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216CB" w14:textId="561D2933" w:rsidR="005E1ED3" w:rsidRPr="0026497C" w:rsidRDefault="009C042D" w:rsidP="0026497C">
      <w:pPr>
        <w:spacing w:before="240" w:after="240"/>
        <w:jc w:val="both"/>
        <w:rPr>
          <w:rFonts w:cs="Arial"/>
          <w:b/>
          <w:sz w:val="24"/>
          <w:szCs w:val="24"/>
        </w:rPr>
      </w:pPr>
      <w:r w:rsidRPr="007D16D0">
        <w:rPr>
          <w:rFonts w:cs="Arial"/>
          <w:sz w:val="24"/>
          <w:szCs w:val="24"/>
        </w:rPr>
        <w:t>Zürich</w:t>
      </w:r>
      <w:r w:rsidR="00C955A6" w:rsidRPr="007D16D0">
        <w:rPr>
          <w:rFonts w:cs="Arial"/>
          <w:sz w:val="24"/>
          <w:szCs w:val="24"/>
        </w:rPr>
        <w:t xml:space="preserve">, </w:t>
      </w:r>
      <w:sdt>
        <w:sdtPr>
          <w:rPr>
            <w:rFonts w:cs="Arial"/>
            <w:sz w:val="24"/>
            <w:szCs w:val="24"/>
          </w:rPr>
          <w:alias w:val="Datum"/>
          <w:tag w:val="Datum"/>
          <w:id w:val="-1979910458"/>
          <w:placeholder>
            <w:docPart w:val="8A523411A5FE4AF8BAED221D01F57ED2"/>
          </w:placeholder>
          <w15:color w:val="000000"/>
          <w:date w:fullDate="2025-08-02T00:00:00Z">
            <w:dateFormat w:val="dd.MM.yyyy"/>
            <w:lid w:val="de-CH"/>
            <w:storeMappedDataAs w:val="dateTime"/>
            <w:calendar w:val="gregorian"/>
          </w:date>
        </w:sdtPr>
        <w:sdtContent>
          <w:r w:rsidR="00827422">
            <w:rPr>
              <w:rFonts w:cs="Arial"/>
              <w:sz w:val="24"/>
              <w:szCs w:val="24"/>
            </w:rPr>
            <w:t>02.08.2025</w:t>
          </w:r>
        </w:sdtContent>
      </w:sdt>
    </w:p>
    <w:p w14:paraId="6ED13978" w14:textId="77777777" w:rsidR="005E1ED3" w:rsidRPr="007D16D0" w:rsidRDefault="005E1ED3" w:rsidP="00C02880">
      <w:pPr>
        <w:autoSpaceDE w:val="0"/>
        <w:autoSpaceDN w:val="0"/>
        <w:adjustRightInd w:val="0"/>
        <w:spacing w:before="2040"/>
        <w:jc w:val="both"/>
        <w:rPr>
          <w:rFonts w:cs="Arial"/>
          <w:b/>
          <w:bCs/>
          <w:smallCaps/>
          <w:sz w:val="24"/>
          <w:szCs w:val="24"/>
          <w:lang w:val="it-IT"/>
        </w:rPr>
      </w:pPr>
      <w:r w:rsidRPr="007D16D0">
        <w:rPr>
          <w:rFonts w:cs="Arial"/>
          <w:b/>
          <w:bCs/>
          <w:smallCaps/>
          <w:sz w:val="24"/>
          <w:szCs w:val="24"/>
          <w:lang w:val="it-IT"/>
        </w:rPr>
        <w:t>per Mail</w:t>
      </w:r>
    </w:p>
    <w:p w14:paraId="2C2C3373" w14:textId="1AEAB719" w:rsidR="00FF6822" w:rsidRPr="00C40773" w:rsidRDefault="00B06D9C" w:rsidP="00C40773">
      <w:pPr>
        <w:rPr>
          <w:rFonts w:cs="Arial"/>
          <w:sz w:val="24"/>
          <w:szCs w:val="24"/>
        </w:rPr>
      </w:pPr>
      <w:bookmarkStart w:id="0" w:name="Betreff"/>
      <w:proofErr w:type="gramStart"/>
      <w:r w:rsidRPr="00B06D9C">
        <w:rPr>
          <w:rFonts w:cs="Arial"/>
          <w:sz w:val="24"/>
          <w:szCs w:val="24"/>
        </w:rPr>
        <w:t>Eidgenössisches Departemente</w:t>
      </w:r>
      <w:proofErr w:type="gramEnd"/>
      <w:r w:rsidRPr="00B06D9C">
        <w:rPr>
          <w:rFonts w:cs="Arial"/>
          <w:sz w:val="24"/>
          <w:szCs w:val="24"/>
        </w:rPr>
        <w:t xml:space="preserve"> für </w:t>
      </w:r>
      <w:r>
        <w:rPr>
          <w:rFonts w:cs="Arial"/>
          <w:sz w:val="24"/>
          <w:szCs w:val="24"/>
        </w:rPr>
        <w:br/>
      </w:r>
      <w:r w:rsidRPr="00B06D9C">
        <w:rPr>
          <w:rFonts w:cs="Arial"/>
          <w:sz w:val="24"/>
          <w:szCs w:val="24"/>
        </w:rPr>
        <w:t>Umwelt Verkehr Energie und Kommunikation UVEK</w:t>
      </w:r>
      <w:r>
        <w:rPr>
          <w:rFonts w:cs="Arial"/>
          <w:sz w:val="24"/>
          <w:szCs w:val="24"/>
        </w:rPr>
        <w:br/>
      </w:r>
      <w:r w:rsidR="00656DCB" w:rsidRPr="00656DCB">
        <w:rPr>
          <w:rFonts w:cs="Arial"/>
          <w:sz w:val="24"/>
          <w:szCs w:val="24"/>
        </w:rPr>
        <w:t>Herr Bundesrat Albert Rösti</w:t>
      </w:r>
    </w:p>
    <w:p w14:paraId="6A521586" w14:textId="63F8DDA2" w:rsidR="00FF6822" w:rsidRPr="007325E7" w:rsidRDefault="004473B9" w:rsidP="0026497C">
      <w:pPr>
        <w:spacing w:before="240"/>
        <w:rPr>
          <w:rFonts w:cs="Arial"/>
          <w:sz w:val="24"/>
          <w:szCs w:val="24"/>
        </w:rPr>
      </w:pPr>
      <w:r w:rsidRPr="007325E7">
        <w:rPr>
          <w:rFonts w:cs="Arial"/>
          <w:sz w:val="24"/>
          <w:szCs w:val="24"/>
        </w:rPr>
        <w:t xml:space="preserve">Per E-Mail an: </w:t>
      </w:r>
      <w:hyperlink r:id="rId8" w:history="1">
        <w:r w:rsidR="002A7E08" w:rsidRPr="00FF3661">
          <w:rPr>
            <w:rStyle w:val="Hyperlink"/>
            <w:color w:val="000000" w:themeColor="text1"/>
            <w:sz w:val="24"/>
          </w:rPr>
          <w:t>pg@bakom.admin.ch</w:t>
        </w:r>
      </w:hyperlink>
    </w:p>
    <w:p w14:paraId="1EA0535E" w14:textId="77777777" w:rsidR="004473B9" w:rsidRPr="006F1FF9" w:rsidRDefault="004473B9" w:rsidP="004473B9">
      <w:pPr>
        <w:rPr>
          <w:rFonts w:cs="Arial"/>
          <w:sz w:val="24"/>
          <w:szCs w:val="24"/>
        </w:rPr>
      </w:pPr>
      <w:r w:rsidRPr="006F1FF9">
        <w:rPr>
          <w:rFonts w:cs="Arial"/>
          <w:sz w:val="24"/>
          <w:szCs w:val="24"/>
        </w:rPr>
        <w:t>Dateiformate: gleichlautend als PDF und Word</w:t>
      </w:r>
    </w:p>
    <w:p w14:paraId="08849385" w14:textId="77777777" w:rsidR="003A2027" w:rsidRDefault="003A2027" w:rsidP="00C02880">
      <w:pPr>
        <w:pStyle w:val="Titel"/>
        <w:spacing w:before="720" w:after="360"/>
        <w:jc w:val="both"/>
        <w:outlineLvl w:val="0"/>
        <w:rPr>
          <w:rStyle w:val="Betreff"/>
          <w:rFonts w:cs="Arial"/>
        </w:rPr>
      </w:pPr>
      <w:r w:rsidRPr="003A2027">
        <w:rPr>
          <w:rStyle w:val="Betreff"/>
          <w:rFonts w:cs="Arial"/>
        </w:rPr>
        <w:t xml:space="preserve">VERNEHMLASSUNGSANTWORT ZUR TEILREVISION DER POSTVERORDNUNG (VPG) </w:t>
      </w:r>
    </w:p>
    <w:p w14:paraId="28867DD8" w14:textId="77777777" w:rsidR="003A2027" w:rsidRDefault="003A2027" w:rsidP="00C02880">
      <w:pPr>
        <w:pStyle w:val="Titel"/>
        <w:spacing w:before="720" w:after="360"/>
        <w:jc w:val="both"/>
        <w:outlineLvl w:val="0"/>
        <w:rPr>
          <w:rStyle w:val="Betreff"/>
          <w:rFonts w:cs="Arial"/>
        </w:rPr>
      </w:pPr>
    </w:p>
    <w:p w14:paraId="7DE376FF" w14:textId="292FC432" w:rsidR="005E1ED3" w:rsidRPr="007D16D0" w:rsidRDefault="005E1ED3" w:rsidP="00C02880">
      <w:pPr>
        <w:pStyle w:val="Titel"/>
        <w:spacing w:before="720" w:after="360"/>
        <w:jc w:val="both"/>
        <w:outlineLvl w:val="0"/>
        <w:rPr>
          <w:rFonts w:cs="Arial"/>
        </w:rPr>
      </w:pPr>
      <w:r w:rsidRPr="007D16D0">
        <w:rPr>
          <w:rFonts w:cs="Arial"/>
        </w:rPr>
        <w:t>Stellungnahme des Schweizerischen Blindenbundes</w:t>
      </w:r>
      <w:bookmarkEnd w:id="0"/>
    </w:p>
    <w:p w14:paraId="1A590B07" w14:textId="4489A539" w:rsidR="005E1ED3" w:rsidRPr="00BC4B03" w:rsidRDefault="005E1ED3" w:rsidP="0026497C">
      <w:pPr>
        <w:spacing w:before="240"/>
        <w:jc w:val="both"/>
        <w:rPr>
          <w:rFonts w:cs="Arial"/>
          <w:sz w:val="24"/>
          <w:szCs w:val="24"/>
        </w:rPr>
      </w:pPr>
      <w:r w:rsidRPr="00BC4B03">
        <w:rPr>
          <w:rFonts w:cs="Arial"/>
          <w:sz w:val="24"/>
          <w:szCs w:val="24"/>
        </w:rPr>
        <w:t xml:space="preserve">Sehr </w:t>
      </w:r>
      <w:r w:rsidR="00592FBF" w:rsidRPr="00BC4B03">
        <w:rPr>
          <w:rFonts w:cs="Arial"/>
          <w:sz w:val="24"/>
          <w:szCs w:val="24"/>
        </w:rPr>
        <w:t>geehrter Herr Bundesrat Rösti</w:t>
      </w:r>
    </w:p>
    <w:p w14:paraId="48D5F7B2" w14:textId="77777777" w:rsidR="009315F9" w:rsidRDefault="005E1ED3" w:rsidP="009315F9">
      <w:pPr>
        <w:spacing w:after="240"/>
        <w:jc w:val="both"/>
        <w:rPr>
          <w:rFonts w:cs="Arial"/>
          <w:sz w:val="24"/>
          <w:szCs w:val="24"/>
        </w:rPr>
      </w:pPr>
      <w:r w:rsidRPr="00BC4B03">
        <w:rPr>
          <w:rFonts w:cs="Arial"/>
          <w:sz w:val="24"/>
          <w:szCs w:val="24"/>
        </w:rPr>
        <w:t>Sehr geehrte Damen und Herren</w:t>
      </w:r>
    </w:p>
    <w:p w14:paraId="48A4AC68" w14:textId="3CD4BFFC" w:rsidR="00866AB0" w:rsidRPr="009315F9" w:rsidRDefault="00866AB0" w:rsidP="009315F9">
      <w:pPr>
        <w:spacing w:after="240"/>
        <w:jc w:val="both"/>
        <w:rPr>
          <w:rFonts w:cs="Arial"/>
          <w:sz w:val="24"/>
          <w:szCs w:val="24"/>
        </w:rPr>
      </w:pPr>
      <w:r w:rsidRPr="00BC4B03">
        <w:rPr>
          <w:sz w:val="24"/>
          <w:szCs w:val="24"/>
        </w:rPr>
        <w:t>An seiner Sitzung vom 16. April 2025 hat der Bundesrat eine Teilrevision der Postverordnung in die Vernehmlassung geschickt.</w:t>
      </w:r>
    </w:p>
    <w:p w14:paraId="1F2E2DEF" w14:textId="77777777" w:rsidR="00866AB0" w:rsidRPr="00BC4B03" w:rsidRDefault="00866AB0" w:rsidP="00866AB0">
      <w:pPr>
        <w:rPr>
          <w:sz w:val="24"/>
          <w:szCs w:val="24"/>
        </w:rPr>
      </w:pPr>
      <w:r w:rsidRPr="00BC4B03">
        <w:rPr>
          <w:sz w:val="24"/>
          <w:szCs w:val="24"/>
        </w:rPr>
        <w:t xml:space="preserve">Ziel ist es, dass die Post künftig mehr Flexibilität bei der Hauszustellung von Briefen, Paketen und Tageszeitungen erhalten soll. Auch soll die Grundversorgung dem hohen Digitalisierungsgrad von Bevölkerung und Unternehmen stärker Rechnung getragen und um digitale Angebote erweitert werden. </w:t>
      </w:r>
    </w:p>
    <w:p w14:paraId="49A4E8B0" w14:textId="77777777" w:rsidR="00866AB0" w:rsidRPr="00BC4B03" w:rsidRDefault="00866AB0" w:rsidP="00866AB0">
      <w:pPr>
        <w:rPr>
          <w:sz w:val="24"/>
          <w:szCs w:val="24"/>
        </w:rPr>
      </w:pPr>
    </w:p>
    <w:p w14:paraId="567F90FC" w14:textId="77777777" w:rsidR="00866AB0" w:rsidRPr="00BC4B03" w:rsidRDefault="00866AB0" w:rsidP="00866AB0">
      <w:pPr>
        <w:rPr>
          <w:sz w:val="24"/>
          <w:szCs w:val="24"/>
        </w:rPr>
      </w:pPr>
      <w:r w:rsidRPr="00BC4B03">
        <w:rPr>
          <w:sz w:val="24"/>
          <w:szCs w:val="24"/>
        </w:rPr>
        <w:t>Dabei sollen Prozesse bei der Grundversorgung optimiert und damit kostengünstiger erbracht werden. Bedauerlicherweise sollen Qualitätsvorgaben bei der Zustellung herabgesetzt werden.</w:t>
      </w:r>
    </w:p>
    <w:p w14:paraId="76EA06B5" w14:textId="77777777" w:rsidR="00866AB0" w:rsidRPr="00BC4B03" w:rsidRDefault="00866AB0" w:rsidP="00866AB0">
      <w:pPr>
        <w:rPr>
          <w:sz w:val="24"/>
          <w:szCs w:val="24"/>
        </w:rPr>
      </w:pPr>
    </w:p>
    <w:p w14:paraId="0B1054EE" w14:textId="77777777" w:rsidR="00866AB0" w:rsidRPr="00BC4B03" w:rsidRDefault="00866AB0" w:rsidP="00866AB0">
      <w:pPr>
        <w:rPr>
          <w:sz w:val="24"/>
          <w:szCs w:val="24"/>
        </w:rPr>
      </w:pPr>
      <w:r w:rsidRPr="00BC4B03">
        <w:rPr>
          <w:sz w:val="24"/>
          <w:szCs w:val="24"/>
        </w:rPr>
        <w:t>In der künftigen Grundversorgung wird ein stärkerer Fokus auf digitale Inhalte gelegt. Es ist vorgesehen, den digitalen Zugang zum elektronischen Zahlungsverkehr (E-Banking) zur Verfügung zu stellen.</w:t>
      </w:r>
    </w:p>
    <w:p w14:paraId="0C96D5A7" w14:textId="77777777" w:rsidR="00866AB0" w:rsidRPr="00BC4B03" w:rsidRDefault="00866AB0" w:rsidP="00866AB0">
      <w:pPr>
        <w:rPr>
          <w:sz w:val="24"/>
          <w:szCs w:val="24"/>
        </w:rPr>
      </w:pPr>
    </w:p>
    <w:p w14:paraId="118F1B12" w14:textId="77777777" w:rsidR="00866AB0" w:rsidRPr="00BC4B03" w:rsidRDefault="00866AB0" w:rsidP="00866AB0">
      <w:pPr>
        <w:rPr>
          <w:sz w:val="24"/>
          <w:szCs w:val="24"/>
        </w:rPr>
      </w:pPr>
      <w:r w:rsidRPr="00BC4B03">
        <w:rPr>
          <w:sz w:val="24"/>
          <w:szCs w:val="24"/>
        </w:rPr>
        <w:t>Zugängliche digitale Dienstleistungen sind für blinde und sehbehinderte Menschen von zentraler Bedeutung. Aus diesem Grund nimmt der Schweizerische Blindenbund zum rubrizierten Thema fristgerecht Stellung.</w:t>
      </w:r>
    </w:p>
    <w:p w14:paraId="3A0E4C3E" w14:textId="77777777" w:rsidR="00866AB0" w:rsidRPr="00BC4B03" w:rsidRDefault="00866AB0" w:rsidP="00866AB0">
      <w:pPr>
        <w:rPr>
          <w:sz w:val="24"/>
          <w:szCs w:val="24"/>
        </w:rPr>
      </w:pPr>
      <w:r w:rsidRPr="00BC4B03">
        <w:rPr>
          <w:sz w:val="24"/>
          <w:szCs w:val="24"/>
        </w:rPr>
        <w:t xml:space="preserve"> </w:t>
      </w:r>
    </w:p>
    <w:p w14:paraId="518FC408" w14:textId="623C41E6" w:rsidR="00866AB0" w:rsidRPr="00BC4B03" w:rsidRDefault="00866AB0" w:rsidP="00866AB0">
      <w:pPr>
        <w:rPr>
          <w:sz w:val="24"/>
          <w:szCs w:val="24"/>
        </w:rPr>
      </w:pPr>
      <w:r w:rsidRPr="00BC4B03">
        <w:rPr>
          <w:sz w:val="24"/>
          <w:szCs w:val="24"/>
        </w:rPr>
        <w:t xml:space="preserve">Als Selbsthilfeorganisation im Blindenwesen erreichen uns Rückmeldungen unserer Mitglieder über nicht barrierefreie digitale Dienstleistungen. Häufig scheitert es an Kleinigkeiten wie einem Update, das einen eigentlich barrierefreien Ablauf </w:t>
      </w:r>
      <w:r w:rsidR="000E78AA" w:rsidRPr="00BC4B03">
        <w:rPr>
          <w:sz w:val="24"/>
          <w:szCs w:val="24"/>
        </w:rPr>
        <w:t>zunichtemacht</w:t>
      </w:r>
      <w:r w:rsidRPr="00BC4B03">
        <w:rPr>
          <w:sz w:val="24"/>
          <w:szCs w:val="24"/>
        </w:rPr>
        <w:t xml:space="preserve"> oder </w:t>
      </w:r>
      <w:r w:rsidRPr="00BC4B03">
        <w:rPr>
          <w:sz w:val="24"/>
          <w:szCs w:val="24"/>
        </w:rPr>
        <w:lastRenderedPageBreak/>
        <w:t>dass ein Prozess nicht von A-Z auf Barrierefreiheit geprüft wurde. Wenn auch der Grund für das Scheitern minimal ist - für die Betroffenen sind die Auswirkungen gross, denn dadurch werden betroffene Personen auch von Teilen der Grundversorgung ausgeschlossen.</w:t>
      </w:r>
    </w:p>
    <w:p w14:paraId="13605B20" w14:textId="77777777" w:rsidR="00866AB0" w:rsidRPr="00BC4B03" w:rsidRDefault="00866AB0" w:rsidP="00866AB0">
      <w:pPr>
        <w:rPr>
          <w:sz w:val="24"/>
          <w:szCs w:val="24"/>
        </w:rPr>
      </w:pPr>
      <w:r w:rsidRPr="00BC4B03">
        <w:rPr>
          <w:sz w:val="24"/>
          <w:szCs w:val="24"/>
        </w:rPr>
        <w:t xml:space="preserve"> </w:t>
      </w:r>
    </w:p>
    <w:p w14:paraId="72948388" w14:textId="77777777" w:rsidR="00866AB0" w:rsidRPr="00BC4B03" w:rsidRDefault="00866AB0" w:rsidP="00866AB0">
      <w:pPr>
        <w:rPr>
          <w:sz w:val="24"/>
          <w:szCs w:val="24"/>
        </w:rPr>
      </w:pPr>
      <w:r w:rsidRPr="00BC4B03">
        <w:rPr>
          <w:sz w:val="24"/>
          <w:szCs w:val="24"/>
        </w:rPr>
        <w:t xml:space="preserve">Die Schweiz hat 2014 die UNO-Behindertenrechtskonvention (UN-BRK, Übereinkommen über die Rechte von Menschen mit Behinderungen) unterzeichnet. Artikel 9 der UNO-BRK fordert den gleichberechtigten Zugang für Menschen mit Behinderungen zu allen zentralen Bereichen des täglichen Lebens, um ihnen eine unabhängige Lebensführung und die volle Teilhabe in allen Lebensbereichen zu ermöglichen. Dies gilt auch für die Information und Kommunikation, einschliesslich der entsprechenden Technologien und Systeme. Das Bundesgesetz über die Beseitigung von Benachteiligungen von Menschen mit Behinderungen, kurz </w:t>
      </w:r>
      <w:proofErr w:type="spellStart"/>
      <w:r w:rsidRPr="00BC4B03">
        <w:rPr>
          <w:sz w:val="24"/>
          <w:szCs w:val="24"/>
        </w:rPr>
        <w:t>BehiG</w:t>
      </w:r>
      <w:proofErr w:type="spellEnd"/>
      <w:r w:rsidRPr="00BC4B03">
        <w:rPr>
          <w:sz w:val="24"/>
          <w:szCs w:val="24"/>
        </w:rPr>
        <w:t>, schreibt in Art. 14 vor, dass die Behörden im Verkehr mit der Bevölkerung Rücksicht auf die besonderen Anliegen der Sprach-, Hör- oder Sehbehinderten nehmen müssen. Ohne garantierte E-</w:t>
      </w:r>
      <w:proofErr w:type="spellStart"/>
      <w:r w:rsidRPr="00BC4B03">
        <w:rPr>
          <w:sz w:val="24"/>
          <w:szCs w:val="24"/>
        </w:rPr>
        <w:t>Accessability</w:t>
      </w:r>
      <w:proofErr w:type="spellEnd"/>
      <w:r w:rsidRPr="00BC4B03">
        <w:rPr>
          <w:sz w:val="24"/>
          <w:szCs w:val="24"/>
        </w:rPr>
        <w:t xml:space="preserve"> werden Menschen mit Sehbeeinträchtigung von der digitalen Transformation ausgeschlossen. </w:t>
      </w:r>
    </w:p>
    <w:p w14:paraId="4686FF5A" w14:textId="77777777" w:rsidR="00866AB0" w:rsidRPr="00BC4B03" w:rsidRDefault="00866AB0" w:rsidP="00866AB0">
      <w:pPr>
        <w:rPr>
          <w:sz w:val="24"/>
          <w:szCs w:val="24"/>
        </w:rPr>
      </w:pPr>
    </w:p>
    <w:p w14:paraId="43FEFEC8" w14:textId="77777777" w:rsidR="00866AB0" w:rsidRPr="00BC4B03" w:rsidRDefault="00866AB0" w:rsidP="00866AB0">
      <w:pPr>
        <w:rPr>
          <w:sz w:val="24"/>
          <w:szCs w:val="24"/>
        </w:rPr>
      </w:pPr>
      <w:r w:rsidRPr="00BC4B03">
        <w:rPr>
          <w:sz w:val="24"/>
          <w:szCs w:val="24"/>
        </w:rPr>
        <w:t>Obwohl die Schweiz also vertraglich und gesetzlich verpflichtet ist, die barrierefreie Nutzung elektronischer Dienste sicherzustellen, zeigt die Erfahrung, dass den gesetzlichen Grundlagen oft die nötige Durchsetzungskraft fehlt. Entsprechend erwartet der Schweizerische Blindenbund, dass bei Vorlagen, die digitale Dienstleistungen enthalten, dieses Thema gebührend berücksichtigt wird.</w:t>
      </w:r>
    </w:p>
    <w:p w14:paraId="28810564" w14:textId="77777777" w:rsidR="00866AB0" w:rsidRPr="00BC4B03" w:rsidRDefault="00866AB0" w:rsidP="00866AB0">
      <w:pPr>
        <w:ind w:right="142"/>
        <w:rPr>
          <w:sz w:val="24"/>
          <w:szCs w:val="24"/>
        </w:rPr>
      </w:pPr>
    </w:p>
    <w:p w14:paraId="78B892C9" w14:textId="77777777" w:rsidR="00866AB0" w:rsidRPr="00BC4B03" w:rsidRDefault="00866AB0" w:rsidP="00866AB0">
      <w:pPr>
        <w:ind w:right="142"/>
        <w:rPr>
          <w:sz w:val="24"/>
          <w:szCs w:val="24"/>
        </w:rPr>
      </w:pPr>
      <w:r w:rsidRPr="00BC4B03">
        <w:rPr>
          <w:sz w:val="24"/>
          <w:szCs w:val="24"/>
        </w:rPr>
        <w:t>Die Stossrichtung der Teilrevision wird grundsätzlich begrüsst.</w:t>
      </w:r>
    </w:p>
    <w:p w14:paraId="5BE41178" w14:textId="77777777" w:rsidR="00866AB0" w:rsidRPr="00BC4B03" w:rsidRDefault="00866AB0" w:rsidP="00866AB0">
      <w:pPr>
        <w:pStyle w:val="berschrift3"/>
        <w:spacing w:before="0"/>
        <w:rPr>
          <w:b/>
          <w:color w:val="000000" w:themeColor="text1"/>
        </w:rPr>
      </w:pPr>
    </w:p>
    <w:p w14:paraId="577F0A86" w14:textId="77777777" w:rsidR="00866AB0" w:rsidRPr="0048021F" w:rsidRDefault="00866AB0" w:rsidP="00866AB0">
      <w:pPr>
        <w:pStyle w:val="berschrift3"/>
        <w:spacing w:before="0"/>
        <w:rPr>
          <w:rStyle w:val="Fett"/>
          <w:color w:val="000000" w:themeColor="text1"/>
        </w:rPr>
      </w:pPr>
      <w:r w:rsidRPr="0048021F">
        <w:rPr>
          <w:rStyle w:val="Fett"/>
          <w:color w:val="000000" w:themeColor="text1"/>
        </w:rPr>
        <w:t>Allgemeines</w:t>
      </w:r>
    </w:p>
    <w:p w14:paraId="6B333CD3" w14:textId="77777777" w:rsidR="003C789A" w:rsidRPr="00BC4B03" w:rsidRDefault="003C789A" w:rsidP="003C789A">
      <w:pPr>
        <w:rPr>
          <w:sz w:val="24"/>
          <w:szCs w:val="24"/>
        </w:rPr>
      </w:pPr>
    </w:p>
    <w:p w14:paraId="3FC3A007" w14:textId="77777777" w:rsidR="00866AB0" w:rsidRPr="00BC4B03" w:rsidRDefault="00866AB0" w:rsidP="00866AB0">
      <w:pPr>
        <w:ind w:right="142"/>
        <w:rPr>
          <w:sz w:val="24"/>
          <w:szCs w:val="24"/>
        </w:rPr>
      </w:pPr>
      <w:r w:rsidRPr="00BC4B03">
        <w:rPr>
          <w:sz w:val="24"/>
          <w:szCs w:val="24"/>
        </w:rPr>
        <w:t>Wird die Barrierefreiheit (</w:t>
      </w:r>
      <w:proofErr w:type="spellStart"/>
      <w:r w:rsidRPr="00BC4B03">
        <w:rPr>
          <w:sz w:val="24"/>
          <w:szCs w:val="24"/>
        </w:rPr>
        <w:t>Accessibility</w:t>
      </w:r>
      <w:proofErr w:type="spellEnd"/>
      <w:r w:rsidRPr="00BC4B03">
        <w:rPr>
          <w:sz w:val="24"/>
          <w:szCs w:val="24"/>
        </w:rPr>
        <w:t xml:space="preserve"> und Usability) gewährleistet und die Zugänglichkeit für alle Personen (einschliesslich Menschen mit Behinderungen) von Anfang an sichergestellt, lassen sich personelle und finanzielle Ressourcen minimieren und spätere Zusatzkosten vermeiden.</w:t>
      </w:r>
    </w:p>
    <w:p w14:paraId="4EDF1538" w14:textId="77777777" w:rsidR="00866AB0" w:rsidRPr="00BC4B03" w:rsidRDefault="00866AB0" w:rsidP="00866AB0">
      <w:pPr>
        <w:ind w:right="142"/>
        <w:rPr>
          <w:sz w:val="24"/>
          <w:szCs w:val="24"/>
        </w:rPr>
      </w:pPr>
    </w:p>
    <w:p w14:paraId="26E209F4" w14:textId="73765B99" w:rsidR="00866AB0" w:rsidRPr="00BC4B03" w:rsidRDefault="00866AB0" w:rsidP="002376FF">
      <w:pPr>
        <w:ind w:right="142"/>
        <w:rPr>
          <w:sz w:val="24"/>
          <w:szCs w:val="24"/>
        </w:rPr>
      </w:pPr>
      <w:r w:rsidRPr="00BC4B03">
        <w:rPr>
          <w:sz w:val="24"/>
          <w:szCs w:val="24"/>
        </w:rPr>
        <w:t xml:space="preserve">Mit einer Verankerung des Barrierefreiheitsaspekts in der Verordnung werden </w:t>
      </w:r>
      <w:bookmarkStart w:id="1" w:name="_Hlk202366201"/>
      <w:r w:rsidRPr="00BC4B03">
        <w:rPr>
          <w:sz w:val="24"/>
          <w:szCs w:val="24"/>
        </w:rPr>
        <w:t>die diesbezüglich geltenden, rechtlichen Bestimmungen</w:t>
      </w:r>
      <w:bookmarkEnd w:id="1"/>
      <w:r w:rsidRPr="00BC4B03">
        <w:rPr>
          <w:sz w:val="24"/>
          <w:szCs w:val="24"/>
        </w:rPr>
        <w:t xml:space="preserve"> vollzogen (Behindertengleichstellungsgesetz </w:t>
      </w:r>
      <w:proofErr w:type="spellStart"/>
      <w:r w:rsidRPr="00BC4B03">
        <w:rPr>
          <w:sz w:val="24"/>
          <w:szCs w:val="24"/>
        </w:rPr>
        <w:t>BehiG</w:t>
      </w:r>
      <w:proofErr w:type="spellEnd"/>
      <w:r w:rsidRPr="00BC4B03">
        <w:rPr>
          <w:sz w:val="24"/>
          <w:szCs w:val="24"/>
        </w:rPr>
        <w:t>; Konvention über die Rechte von Menschen mit Behinderungen BRK).</w:t>
      </w:r>
    </w:p>
    <w:p w14:paraId="372C721C" w14:textId="77777777" w:rsidR="002376FF" w:rsidRPr="00BC4B03" w:rsidRDefault="002376FF" w:rsidP="002376FF">
      <w:pPr>
        <w:ind w:right="142"/>
        <w:rPr>
          <w:sz w:val="24"/>
          <w:szCs w:val="24"/>
        </w:rPr>
      </w:pPr>
    </w:p>
    <w:p w14:paraId="3B26C4AB" w14:textId="6E3C1EE1" w:rsidR="002376FF" w:rsidRPr="0048021F" w:rsidRDefault="002376FF" w:rsidP="002376FF">
      <w:pPr>
        <w:pStyle w:val="berschrift3"/>
        <w:spacing w:before="0"/>
        <w:rPr>
          <w:rStyle w:val="Fett"/>
          <w:color w:val="000000" w:themeColor="text1"/>
        </w:rPr>
      </w:pPr>
      <w:r w:rsidRPr="0048021F">
        <w:rPr>
          <w:rStyle w:val="Fett"/>
          <w:color w:val="000000" w:themeColor="text1"/>
        </w:rPr>
        <w:t>Einschränkung der Hauszustellung</w:t>
      </w:r>
    </w:p>
    <w:p w14:paraId="378E07B0" w14:textId="77777777" w:rsidR="002376FF" w:rsidRPr="00BC4B03" w:rsidRDefault="002376FF" w:rsidP="002376FF">
      <w:pPr>
        <w:rPr>
          <w:sz w:val="24"/>
          <w:szCs w:val="24"/>
        </w:rPr>
      </w:pPr>
    </w:p>
    <w:p w14:paraId="5953A0D9" w14:textId="77777777" w:rsidR="002376FF" w:rsidRPr="00BC4B03" w:rsidRDefault="002376FF" w:rsidP="002376FF">
      <w:pPr>
        <w:ind w:right="142"/>
        <w:jc w:val="both"/>
        <w:rPr>
          <w:sz w:val="24"/>
          <w:szCs w:val="24"/>
        </w:rPr>
      </w:pPr>
      <w:r w:rsidRPr="00BC4B03">
        <w:rPr>
          <w:sz w:val="24"/>
          <w:szCs w:val="24"/>
        </w:rPr>
        <w:t>Art. 31 Abs. 1</w:t>
      </w:r>
    </w:p>
    <w:p w14:paraId="784E7EAB" w14:textId="77777777" w:rsidR="002376FF" w:rsidRPr="00BC4B03" w:rsidRDefault="002376FF" w:rsidP="002376FF">
      <w:pPr>
        <w:ind w:right="142"/>
        <w:rPr>
          <w:sz w:val="24"/>
          <w:szCs w:val="24"/>
        </w:rPr>
      </w:pPr>
      <w:r w:rsidRPr="00BC4B03">
        <w:rPr>
          <w:sz w:val="24"/>
          <w:szCs w:val="24"/>
        </w:rPr>
        <w:t xml:space="preserve">Für Personen mit Sehbeeinträchtigung bietet die Hauszustellung eine Vielzahl von Vorteilen. Wir plädieren deshalb dafür, die Einschränkung der Hauszustellung so gering wie möglich zu halten. Wo dies nicht möglich ist, müssen für ganzjährig bewohnte Häuser, welche nicht unter Art. 31 Abs. 1 Bst. A und b fallen, adäquate Ersatzlösungen angeboten werden. Diese müssen den Bedürfnissen von blinden und sehbeeinträchtigten Menschen gerecht werden und den insbesondere zeitlich flexiblen Erhalt der entsprechenden Post gewährleisten. </w:t>
      </w:r>
    </w:p>
    <w:p w14:paraId="765E5E27" w14:textId="77777777" w:rsidR="002376FF" w:rsidRPr="00BC4B03" w:rsidRDefault="002376FF" w:rsidP="002376FF">
      <w:pPr>
        <w:ind w:right="142"/>
        <w:jc w:val="both"/>
        <w:rPr>
          <w:sz w:val="24"/>
          <w:szCs w:val="24"/>
        </w:rPr>
      </w:pPr>
    </w:p>
    <w:p w14:paraId="4B826A4E" w14:textId="77777777" w:rsidR="00070A84" w:rsidRDefault="00070A84">
      <w:pPr>
        <w:rPr>
          <w:rStyle w:val="Fett"/>
          <w:rFonts w:eastAsiaTheme="majorEastAsia" w:cstheme="majorBidi"/>
          <w:color w:val="243F60" w:themeColor="accent1" w:themeShade="7F"/>
          <w:szCs w:val="24"/>
        </w:rPr>
      </w:pPr>
      <w:r>
        <w:rPr>
          <w:rStyle w:val="Fett"/>
        </w:rPr>
        <w:br w:type="page"/>
      </w:r>
    </w:p>
    <w:p w14:paraId="1D4EFE13" w14:textId="471D563E" w:rsidR="002376FF" w:rsidRPr="0048021F" w:rsidRDefault="002376FF" w:rsidP="002376FF">
      <w:pPr>
        <w:pStyle w:val="berschrift3"/>
        <w:spacing w:before="0"/>
        <w:rPr>
          <w:rStyle w:val="Fett"/>
          <w:color w:val="000000" w:themeColor="text1"/>
        </w:rPr>
      </w:pPr>
      <w:r w:rsidRPr="0048021F">
        <w:rPr>
          <w:rStyle w:val="Fett"/>
          <w:color w:val="000000" w:themeColor="text1"/>
        </w:rPr>
        <w:lastRenderedPageBreak/>
        <w:t xml:space="preserve">Hybrides Zustellsystem </w:t>
      </w:r>
    </w:p>
    <w:p w14:paraId="1B4038F1" w14:textId="77777777" w:rsidR="00BC4B03" w:rsidRPr="00BC4B03" w:rsidRDefault="00BC4B03" w:rsidP="00BC4B03"/>
    <w:p w14:paraId="7A75D4C6" w14:textId="051FBD2A" w:rsidR="002376FF" w:rsidRPr="00BC4B03" w:rsidRDefault="002376FF" w:rsidP="00BC4B03">
      <w:pPr>
        <w:rPr>
          <w:sz w:val="24"/>
          <w:szCs w:val="24"/>
        </w:rPr>
      </w:pPr>
      <w:r w:rsidRPr="00BC4B03">
        <w:rPr>
          <w:sz w:val="24"/>
          <w:szCs w:val="24"/>
        </w:rPr>
        <w:t xml:space="preserve">Damit das hybride Zustellsystem barrierefrei funktioniert, müssen die Überlegungen zur Barrierefreiheit von Anfang an in die Entwicklung und den Betrieb miteinfliessen. Für blinde Menschen kann bereits der Authentifizierungsvorgang für ein hybrides Zustellsystem das Aus bedeuten. So ist beispielsweise die </w:t>
      </w:r>
      <w:proofErr w:type="spellStart"/>
      <w:r w:rsidRPr="00BC4B03">
        <w:rPr>
          <w:sz w:val="24"/>
          <w:szCs w:val="24"/>
        </w:rPr>
        <w:t>SwissID</w:t>
      </w:r>
      <w:proofErr w:type="spellEnd"/>
      <w:r w:rsidRPr="00BC4B03">
        <w:rPr>
          <w:sz w:val="24"/>
          <w:szCs w:val="24"/>
        </w:rPr>
        <w:t xml:space="preserve"> App (</w:t>
      </w:r>
      <w:proofErr w:type="spellStart"/>
      <w:r w:rsidRPr="00BC4B03">
        <w:rPr>
          <w:sz w:val="24"/>
          <w:szCs w:val="24"/>
        </w:rPr>
        <w:t>SwissSign</w:t>
      </w:r>
      <w:proofErr w:type="spellEnd"/>
      <w:r w:rsidRPr="00BC4B03">
        <w:rPr>
          <w:sz w:val="24"/>
          <w:szCs w:val="24"/>
        </w:rPr>
        <w:t xml:space="preserve"> AG), welche ein Service der Schweizerischen </w:t>
      </w:r>
      <w:r w:rsidR="00395A82" w:rsidRPr="00BC4B03">
        <w:rPr>
          <w:sz w:val="24"/>
          <w:szCs w:val="24"/>
        </w:rPr>
        <w:t>Post ist</w:t>
      </w:r>
      <w:r w:rsidRPr="00BC4B03">
        <w:rPr>
          <w:sz w:val="24"/>
          <w:szCs w:val="24"/>
        </w:rPr>
        <w:t>, gemäss Aussagen</w:t>
      </w:r>
      <w:r w:rsidRPr="00BC4B03">
        <w:rPr>
          <w:rStyle w:val="Funotenzeichen"/>
          <w:color w:val="000000" w:themeColor="text1"/>
          <w:sz w:val="24"/>
          <w:szCs w:val="24"/>
        </w:rPr>
        <w:footnoteReference w:id="1"/>
      </w:r>
      <w:r w:rsidRPr="00BC4B03">
        <w:rPr>
          <w:sz w:val="24"/>
          <w:szCs w:val="24"/>
        </w:rPr>
        <w:t xml:space="preserve"> der Post im Bereich der E-</w:t>
      </w:r>
      <w:proofErr w:type="spellStart"/>
      <w:r w:rsidRPr="00BC4B03">
        <w:rPr>
          <w:sz w:val="24"/>
          <w:szCs w:val="24"/>
        </w:rPr>
        <w:t>Accessibility</w:t>
      </w:r>
      <w:proofErr w:type="spellEnd"/>
      <w:r w:rsidRPr="00BC4B03">
        <w:rPr>
          <w:sz w:val="24"/>
          <w:szCs w:val="24"/>
        </w:rPr>
        <w:t xml:space="preserve"> nur teilkonform. Teilkonform ist für Betroffene, aber gleichbedeutend mit «nicht autonom nutzbar». Zudem muss auch daran gedacht werden, dass die Benutzeroberfläche mittels gängiger Bildschirmleseprogramme sowie Vergrösserungs- und Farbumkehrfunktionen bedienbar sein muss. </w:t>
      </w:r>
    </w:p>
    <w:p w14:paraId="1570A0C6" w14:textId="77777777" w:rsidR="002376FF" w:rsidRPr="00BC4B03" w:rsidRDefault="002376FF" w:rsidP="00BC4B03">
      <w:pPr>
        <w:rPr>
          <w:sz w:val="24"/>
          <w:szCs w:val="24"/>
        </w:rPr>
      </w:pPr>
    </w:p>
    <w:p w14:paraId="1CD494B0" w14:textId="3B7B041A" w:rsidR="002376FF" w:rsidRPr="00BC4B03" w:rsidRDefault="00D6231E" w:rsidP="00BC4B03">
      <w:pPr>
        <w:rPr>
          <w:sz w:val="24"/>
          <w:szCs w:val="24"/>
        </w:rPr>
      </w:pPr>
      <w:r w:rsidRPr="00D6231E">
        <w:rPr>
          <w:sz w:val="24"/>
          <w:szCs w:val="24"/>
        </w:rPr>
        <w:t>Erfahrungsgemä</w:t>
      </w:r>
      <w:r>
        <w:rPr>
          <w:sz w:val="24"/>
          <w:szCs w:val="24"/>
        </w:rPr>
        <w:t>ss</w:t>
      </w:r>
      <w:r w:rsidRPr="00D6231E">
        <w:rPr>
          <w:sz w:val="24"/>
          <w:szCs w:val="24"/>
        </w:rPr>
        <w:t xml:space="preserve"> werden die betreffenden rechtlichen Bestimmungen zur Barrierefreiheit häufig nicht umgesetzt.</w:t>
      </w:r>
      <w:r w:rsidR="002376FF" w:rsidRPr="00BC4B03">
        <w:rPr>
          <w:sz w:val="24"/>
          <w:szCs w:val="24"/>
        </w:rPr>
        <w:t xml:space="preserve"> Wir fordern deshalb, dass in der Verordnung ein neuer Artikel zur Barrierefreiheit des Zustellsystems eingefügt wird, analog dem Artikel 35g Nicht-diskriminierender Zugang.</w:t>
      </w:r>
    </w:p>
    <w:p w14:paraId="2258E5BA" w14:textId="77777777" w:rsidR="002376FF" w:rsidRPr="00BC4B03" w:rsidRDefault="002376FF" w:rsidP="00BC4B03">
      <w:pPr>
        <w:rPr>
          <w:sz w:val="24"/>
          <w:szCs w:val="24"/>
        </w:rPr>
      </w:pPr>
    </w:p>
    <w:p w14:paraId="4907BBF5" w14:textId="77777777" w:rsidR="001D105E" w:rsidRPr="001D105E" w:rsidRDefault="001D105E" w:rsidP="001D105E">
      <w:pPr>
        <w:pStyle w:val="Textkrper"/>
        <w:ind w:left="709"/>
        <w:rPr>
          <w:rFonts w:ascii="Arial" w:hAnsi="Arial" w:cs="Arial"/>
          <w:bCs/>
          <w:sz w:val="24"/>
        </w:rPr>
      </w:pPr>
      <w:r w:rsidRPr="001D105E">
        <w:rPr>
          <w:rFonts w:ascii="Arial" w:hAnsi="Arial" w:cs="Arial"/>
          <w:bCs/>
          <w:sz w:val="24"/>
        </w:rPr>
        <w:t>Art. 35j Barrierefreier Zugang (neu)</w:t>
      </w:r>
    </w:p>
    <w:p w14:paraId="48C288AF" w14:textId="77777777" w:rsidR="001D105E" w:rsidRPr="001D105E" w:rsidRDefault="001D105E" w:rsidP="001D105E">
      <w:pPr>
        <w:pStyle w:val="Textkrper"/>
        <w:ind w:left="709"/>
        <w:rPr>
          <w:rFonts w:ascii="Arial" w:hAnsi="Arial" w:cs="Arial"/>
          <w:bCs/>
          <w:sz w:val="24"/>
        </w:rPr>
      </w:pPr>
      <w:r w:rsidRPr="001D105E">
        <w:rPr>
          <w:rFonts w:ascii="Arial" w:hAnsi="Arial" w:cs="Arial"/>
          <w:bCs/>
          <w:sz w:val="24"/>
        </w:rPr>
        <w:t xml:space="preserve">1 Die Post gewährt einen barrierefreien Zugang zu den Einrichtungen (inklusive Eröffnung eines Benutzerkontos) und Dienstleistungen des hybriden Zustellsystems. Sie tut dies namentlich, indem: </w:t>
      </w:r>
    </w:p>
    <w:p w14:paraId="6A0283E1" w14:textId="77777777" w:rsidR="001D105E" w:rsidRPr="001D105E" w:rsidRDefault="001D105E" w:rsidP="001D105E">
      <w:pPr>
        <w:pStyle w:val="Textkrper"/>
        <w:numPr>
          <w:ilvl w:val="0"/>
          <w:numId w:val="12"/>
        </w:numPr>
        <w:overflowPunct/>
        <w:autoSpaceDE/>
        <w:autoSpaceDN/>
        <w:adjustRightInd/>
        <w:spacing w:line="240" w:lineRule="atLeast"/>
        <w:ind w:left="1429"/>
        <w:textAlignment w:val="auto"/>
        <w:rPr>
          <w:rFonts w:ascii="Arial" w:hAnsi="Arial" w:cs="Arial"/>
          <w:bCs/>
          <w:sz w:val="24"/>
        </w:rPr>
      </w:pPr>
      <w:r w:rsidRPr="001D105E">
        <w:rPr>
          <w:rFonts w:ascii="Arial" w:hAnsi="Arial" w:cs="Arial"/>
          <w:bCs/>
          <w:sz w:val="24"/>
        </w:rPr>
        <w:t xml:space="preserve">sie die Anforderungen des European </w:t>
      </w:r>
      <w:proofErr w:type="spellStart"/>
      <w:r w:rsidRPr="001D105E">
        <w:rPr>
          <w:rFonts w:ascii="Arial" w:hAnsi="Arial" w:cs="Arial"/>
          <w:bCs/>
          <w:sz w:val="24"/>
        </w:rPr>
        <w:t>Accessibility</w:t>
      </w:r>
      <w:proofErr w:type="spellEnd"/>
      <w:r w:rsidRPr="001D105E">
        <w:rPr>
          <w:rFonts w:ascii="Arial" w:hAnsi="Arial" w:cs="Arial"/>
          <w:bCs/>
          <w:sz w:val="24"/>
        </w:rPr>
        <w:t xml:space="preserve"> Act EAA</w:t>
      </w:r>
      <w:r w:rsidRPr="001D105E">
        <w:rPr>
          <w:rStyle w:val="Funotenzeichen"/>
          <w:rFonts w:ascii="Arial" w:hAnsi="Arial" w:cs="Arial"/>
          <w:bCs/>
          <w:color w:val="000000" w:themeColor="text1"/>
          <w:sz w:val="24"/>
        </w:rPr>
        <w:footnoteReference w:id="2"/>
      </w:r>
      <w:r w:rsidRPr="001D105E">
        <w:rPr>
          <w:rFonts w:ascii="Arial" w:hAnsi="Arial" w:cs="Arial"/>
          <w:bCs/>
          <w:sz w:val="24"/>
        </w:rPr>
        <w:t xml:space="preserve"> einhält: und</w:t>
      </w:r>
    </w:p>
    <w:p w14:paraId="7D8A3490" w14:textId="77777777" w:rsidR="001D105E" w:rsidRPr="001D105E" w:rsidRDefault="001D105E" w:rsidP="001D105E">
      <w:pPr>
        <w:pStyle w:val="Textkrper"/>
        <w:numPr>
          <w:ilvl w:val="0"/>
          <w:numId w:val="12"/>
        </w:numPr>
        <w:overflowPunct/>
        <w:autoSpaceDE/>
        <w:autoSpaceDN/>
        <w:adjustRightInd/>
        <w:spacing w:line="240" w:lineRule="atLeast"/>
        <w:ind w:left="1429"/>
        <w:textAlignment w:val="auto"/>
        <w:rPr>
          <w:rFonts w:ascii="Arial" w:hAnsi="Arial" w:cs="Arial"/>
          <w:bCs/>
          <w:sz w:val="24"/>
        </w:rPr>
      </w:pPr>
      <w:r w:rsidRPr="001D105E">
        <w:rPr>
          <w:rFonts w:ascii="Arial" w:hAnsi="Arial" w:cs="Arial"/>
          <w:bCs/>
          <w:sz w:val="24"/>
        </w:rPr>
        <w:t>betroffene Kreise und entsprechende Fachstellen frühzeitig miteinbezogen werden; und</w:t>
      </w:r>
    </w:p>
    <w:p w14:paraId="3A0F72BF" w14:textId="77777777" w:rsidR="001D105E" w:rsidRDefault="001D105E" w:rsidP="001D105E">
      <w:pPr>
        <w:pStyle w:val="Textkrper"/>
        <w:numPr>
          <w:ilvl w:val="0"/>
          <w:numId w:val="12"/>
        </w:numPr>
        <w:overflowPunct/>
        <w:autoSpaceDE/>
        <w:autoSpaceDN/>
        <w:adjustRightInd/>
        <w:spacing w:line="240" w:lineRule="atLeast"/>
        <w:ind w:left="1429"/>
        <w:textAlignment w:val="auto"/>
        <w:rPr>
          <w:rFonts w:ascii="Arial" w:hAnsi="Arial" w:cs="Arial"/>
          <w:bCs/>
          <w:sz w:val="24"/>
        </w:rPr>
      </w:pPr>
      <w:r w:rsidRPr="001D105E">
        <w:rPr>
          <w:rFonts w:ascii="Arial" w:hAnsi="Arial" w:cs="Arial"/>
          <w:bCs/>
          <w:sz w:val="24"/>
        </w:rPr>
        <w:t>Prozesse und Zuständigkeiten für die Erstellung, den laufenden Betrieb und die Kontrolle definiert werden</w:t>
      </w:r>
    </w:p>
    <w:p w14:paraId="025A71B7" w14:textId="77777777" w:rsidR="00935FD4" w:rsidRDefault="00935FD4" w:rsidP="00935FD4">
      <w:pPr>
        <w:pStyle w:val="Textkrper"/>
        <w:overflowPunct/>
        <w:autoSpaceDE/>
        <w:autoSpaceDN/>
        <w:adjustRightInd/>
        <w:spacing w:line="240" w:lineRule="atLeast"/>
        <w:textAlignment w:val="auto"/>
        <w:rPr>
          <w:rFonts w:ascii="Arial" w:hAnsi="Arial" w:cs="Arial"/>
          <w:bCs/>
          <w:sz w:val="24"/>
        </w:rPr>
      </w:pPr>
    </w:p>
    <w:p w14:paraId="4BF2F415" w14:textId="0451F621" w:rsidR="001B2749" w:rsidRDefault="00935FD4" w:rsidP="00935FD4">
      <w:pPr>
        <w:pStyle w:val="Textkrper"/>
        <w:rPr>
          <w:rFonts w:ascii="Arial" w:hAnsi="Arial" w:cs="Arial"/>
          <w:sz w:val="24"/>
          <w:szCs w:val="24"/>
        </w:rPr>
      </w:pPr>
      <w:r w:rsidRPr="00935FD4">
        <w:rPr>
          <w:rFonts w:ascii="Arial" w:hAnsi="Arial" w:cs="Arial"/>
          <w:sz w:val="24"/>
          <w:szCs w:val="24"/>
        </w:rPr>
        <w:t xml:space="preserve">Es gibt verschiedene Richtlinien und Standards, die Unternehmen bei der Umsetzung der Barrierefreiheit helfen können. Die wichtigsten sind die Web Content </w:t>
      </w:r>
      <w:proofErr w:type="spellStart"/>
      <w:r w:rsidRPr="00935FD4">
        <w:rPr>
          <w:rFonts w:ascii="Arial" w:hAnsi="Arial" w:cs="Arial"/>
          <w:sz w:val="24"/>
          <w:szCs w:val="24"/>
        </w:rPr>
        <w:t>Accessibility</w:t>
      </w:r>
      <w:proofErr w:type="spellEnd"/>
      <w:r w:rsidRPr="00935FD4">
        <w:rPr>
          <w:rFonts w:ascii="Arial" w:hAnsi="Arial" w:cs="Arial"/>
          <w:sz w:val="24"/>
          <w:szCs w:val="24"/>
        </w:rPr>
        <w:t xml:space="preserve"> Guidelines (WCAG). Sie enthalten detaillierte Anforderungen an barrierefreie Webinhalte. Um den European </w:t>
      </w:r>
      <w:proofErr w:type="spellStart"/>
      <w:r w:rsidRPr="00935FD4">
        <w:rPr>
          <w:rFonts w:ascii="Arial" w:hAnsi="Arial" w:cs="Arial"/>
          <w:sz w:val="24"/>
          <w:szCs w:val="24"/>
        </w:rPr>
        <w:t>Accessibility</w:t>
      </w:r>
      <w:proofErr w:type="spellEnd"/>
      <w:r w:rsidRPr="00935FD4">
        <w:rPr>
          <w:rFonts w:ascii="Arial" w:hAnsi="Arial" w:cs="Arial"/>
          <w:sz w:val="24"/>
          <w:szCs w:val="24"/>
        </w:rPr>
        <w:t xml:space="preserve"> Act</w:t>
      </w:r>
      <w:r w:rsidRPr="00935FD4">
        <w:rPr>
          <w:rFonts w:ascii="Arial" w:hAnsi="Arial" w:cs="Arial"/>
          <w:bCs/>
          <w:sz w:val="24"/>
          <w:szCs w:val="24"/>
        </w:rPr>
        <w:t xml:space="preserve"> (</w:t>
      </w:r>
      <w:r w:rsidRPr="00935FD4">
        <w:rPr>
          <w:rFonts w:ascii="Arial" w:hAnsi="Arial" w:cs="Arial"/>
          <w:sz w:val="24"/>
          <w:szCs w:val="24"/>
        </w:rPr>
        <w:t>EAA) zu erfüllen, müssen die </w:t>
      </w:r>
      <w:hyperlink r:id="rId9" w:history="1">
        <w:r w:rsidRPr="00935FD4">
          <w:rPr>
            <w:rStyle w:val="Hyperlink"/>
            <w:rFonts w:ascii="Arial" w:hAnsi="Arial" w:cs="Arial"/>
            <w:color w:val="000000" w:themeColor="text1"/>
            <w:sz w:val="24"/>
            <w:szCs w:val="24"/>
          </w:rPr>
          <w:t>WCAG 2.2 </w:t>
        </w:r>
      </w:hyperlink>
      <w:r w:rsidRPr="00935FD4">
        <w:rPr>
          <w:rFonts w:ascii="Arial" w:hAnsi="Arial" w:cs="Arial"/>
          <w:sz w:val="24"/>
          <w:szCs w:val="24"/>
        </w:rPr>
        <w:t>der Konformitätsstufe AA eingehalten werden.</w:t>
      </w:r>
      <w:r w:rsidR="001B2749">
        <w:rPr>
          <w:rFonts w:ascii="Arial" w:hAnsi="Arial" w:cs="Arial"/>
          <w:sz w:val="24"/>
          <w:szCs w:val="24"/>
        </w:rPr>
        <w:br/>
      </w:r>
    </w:p>
    <w:p w14:paraId="672D739C" w14:textId="77777777" w:rsidR="001B2749" w:rsidRPr="001B2749" w:rsidRDefault="001B2749" w:rsidP="001B2749">
      <w:pPr>
        <w:pStyle w:val="Textkrper"/>
        <w:rPr>
          <w:rFonts w:ascii="Arial" w:hAnsi="Arial" w:cs="Arial"/>
          <w:sz w:val="24"/>
          <w:szCs w:val="24"/>
        </w:rPr>
      </w:pPr>
      <w:r w:rsidRPr="001B2749">
        <w:rPr>
          <w:rFonts w:ascii="Arial" w:hAnsi="Arial" w:cs="Arial"/>
          <w:sz w:val="24"/>
          <w:szCs w:val="24"/>
        </w:rPr>
        <w:t>Die Kriterien der WCAG  sind ein integraler Bestandteil der </w:t>
      </w:r>
      <w:hyperlink r:id="rId10" w:anchor="doc18581552" w:tgtFrame="_blank" w:history="1">
        <w:r w:rsidRPr="001B2749">
          <w:rPr>
            <w:rStyle w:val="Hyperlink"/>
            <w:rFonts w:ascii="Arial" w:hAnsi="Arial" w:cs="Arial"/>
            <w:color w:val="000000" w:themeColor="text1"/>
            <w:sz w:val="24"/>
            <w:szCs w:val="24"/>
          </w:rPr>
          <w:t>EN 301 549</w:t>
        </w:r>
      </w:hyperlink>
      <w:r w:rsidRPr="001B2749">
        <w:rPr>
          <w:rFonts w:ascii="Arial" w:hAnsi="Arial" w:cs="Arial"/>
          <w:sz w:val="24"/>
          <w:szCs w:val="24"/>
        </w:rPr>
        <w:t>. Die EN 301 549 mit dem Titel “</w:t>
      </w:r>
      <w:proofErr w:type="spellStart"/>
      <w:r w:rsidRPr="001B2749">
        <w:rPr>
          <w:rFonts w:ascii="Arial" w:hAnsi="Arial" w:cs="Arial"/>
          <w:sz w:val="24"/>
          <w:szCs w:val="24"/>
        </w:rPr>
        <w:t>Accessibility</w:t>
      </w:r>
      <w:proofErr w:type="spellEnd"/>
      <w:r w:rsidRPr="001B2749">
        <w:rPr>
          <w:rFonts w:ascii="Arial" w:hAnsi="Arial" w:cs="Arial"/>
          <w:sz w:val="24"/>
          <w:szCs w:val="24"/>
        </w:rPr>
        <w:t xml:space="preserve"> </w:t>
      </w:r>
      <w:proofErr w:type="spellStart"/>
      <w:r w:rsidRPr="001B2749">
        <w:rPr>
          <w:rFonts w:ascii="Arial" w:hAnsi="Arial" w:cs="Arial"/>
          <w:sz w:val="24"/>
          <w:szCs w:val="24"/>
        </w:rPr>
        <w:t>requirements</w:t>
      </w:r>
      <w:proofErr w:type="spellEnd"/>
      <w:r w:rsidRPr="001B2749">
        <w:rPr>
          <w:rFonts w:ascii="Arial" w:hAnsi="Arial" w:cs="Arial"/>
          <w:sz w:val="24"/>
          <w:szCs w:val="24"/>
        </w:rPr>
        <w:t xml:space="preserve"> </w:t>
      </w:r>
      <w:proofErr w:type="spellStart"/>
      <w:r w:rsidRPr="001B2749">
        <w:rPr>
          <w:rFonts w:ascii="Arial" w:hAnsi="Arial" w:cs="Arial"/>
          <w:sz w:val="24"/>
          <w:szCs w:val="24"/>
        </w:rPr>
        <w:t>for</w:t>
      </w:r>
      <w:proofErr w:type="spellEnd"/>
      <w:r w:rsidRPr="001B2749">
        <w:rPr>
          <w:rFonts w:ascii="Arial" w:hAnsi="Arial" w:cs="Arial"/>
          <w:sz w:val="24"/>
          <w:szCs w:val="24"/>
        </w:rPr>
        <w:t xml:space="preserve"> ICT </w:t>
      </w:r>
      <w:proofErr w:type="spellStart"/>
      <w:r w:rsidRPr="001B2749">
        <w:rPr>
          <w:rFonts w:ascii="Arial" w:hAnsi="Arial" w:cs="Arial"/>
          <w:sz w:val="24"/>
          <w:szCs w:val="24"/>
        </w:rPr>
        <w:t>products</w:t>
      </w:r>
      <w:proofErr w:type="spellEnd"/>
      <w:r w:rsidRPr="001B2749">
        <w:rPr>
          <w:rFonts w:ascii="Arial" w:hAnsi="Arial" w:cs="Arial"/>
          <w:sz w:val="24"/>
          <w:szCs w:val="24"/>
        </w:rPr>
        <w:t xml:space="preserve"> and </w:t>
      </w:r>
      <w:proofErr w:type="spellStart"/>
      <w:r w:rsidRPr="001B2749">
        <w:rPr>
          <w:rFonts w:ascii="Arial" w:hAnsi="Arial" w:cs="Arial"/>
          <w:sz w:val="24"/>
          <w:szCs w:val="24"/>
        </w:rPr>
        <w:t>services</w:t>
      </w:r>
      <w:proofErr w:type="spellEnd"/>
      <w:r w:rsidRPr="001B2749">
        <w:rPr>
          <w:rFonts w:ascii="Arial" w:hAnsi="Arial" w:cs="Arial"/>
          <w:sz w:val="24"/>
          <w:szCs w:val="24"/>
        </w:rPr>
        <w:t xml:space="preserve">” ist eine europäische Norm für digitale Barrierefreiheit. Diese Norm beschreibt das Vorgehen, um sicherzustellen, dass die Produkte und Dienstleistungen unter dem European </w:t>
      </w:r>
      <w:proofErr w:type="spellStart"/>
      <w:r w:rsidRPr="001B2749">
        <w:rPr>
          <w:rFonts w:ascii="Arial" w:hAnsi="Arial" w:cs="Arial"/>
          <w:sz w:val="24"/>
          <w:szCs w:val="24"/>
        </w:rPr>
        <w:t>Accessibility</w:t>
      </w:r>
      <w:proofErr w:type="spellEnd"/>
      <w:r w:rsidRPr="001B2749">
        <w:rPr>
          <w:rFonts w:ascii="Arial" w:hAnsi="Arial" w:cs="Arial"/>
          <w:sz w:val="24"/>
          <w:szCs w:val="24"/>
        </w:rPr>
        <w:t xml:space="preserve"> Act barrierefrei sind.</w:t>
      </w:r>
    </w:p>
    <w:p w14:paraId="5C23DEF6" w14:textId="77777777" w:rsidR="001B2749" w:rsidRPr="00935FD4" w:rsidRDefault="001B2749" w:rsidP="00935FD4">
      <w:pPr>
        <w:pStyle w:val="Textkrper"/>
        <w:rPr>
          <w:rFonts w:ascii="Arial" w:hAnsi="Arial" w:cs="Arial"/>
          <w:sz w:val="24"/>
          <w:szCs w:val="24"/>
        </w:rPr>
      </w:pPr>
    </w:p>
    <w:p w14:paraId="66513BD5" w14:textId="77777777" w:rsidR="00935FD4" w:rsidRPr="00FF3661" w:rsidRDefault="00935FD4" w:rsidP="00935FD4">
      <w:pPr>
        <w:pStyle w:val="Textkrper"/>
        <w:rPr>
          <w:sz w:val="24"/>
        </w:rPr>
      </w:pPr>
    </w:p>
    <w:p w14:paraId="53EC8BF7" w14:textId="707D963F" w:rsidR="00314B6D" w:rsidRPr="00C02880" w:rsidRDefault="00314B6D" w:rsidP="006C2D4B">
      <w:pPr>
        <w:spacing w:before="1200" w:after="240"/>
        <w:rPr>
          <w:color w:val="000000" w:themeColor="text1"/>
          <w:sz w:val="24"/>
          <w:szCs w:val="24"/>
        </w:rPr>
      </w:pPr>
      <w:r w:rsidRPr="00C02880">
        <w:rPr>
          <w:color w:val="000000" w:themeColor="text1"/>
          <w:sz w:val="24"/>
          <w:szCs w:val="24"/>
        </w:rPr>
        <w:lastRenderedPageBreak/>
        <w:t>Der Schweizerische Blindenbund dankt Ihnen für die Prüfung und Berücksichtigung seiner Anliegen im Interesse blinder und sehbehinderter Menschen.</w:t>
      </w:r>
    </w:p>
    <w:p w14:paraId="0265A9AB" w14:textId="77777777" w:rsidR="00314B6D" w:rsidRPr="00C02880" w:rsidRDefault="00314B6D" w:rsidP="00262901">
      <w:pPr>
        <w:rPr>
          <w:rFonts w:cs="Arial"/>
          <w:sz w:val="24"/>
          <w:szCs w:val="24"/>
        </w:rPr>
      </w:pPr>
      <w:r w:rsidRPr="00C02880">
        <w:rPr>
          <w:rFonts w:cs="Arial"/>
          <w:sz w:val="24"/>
          <w:szCs w:val="24"/>
        </w:rPr>
        <w:t>Freundliche Grüsse</w:t>
      </w:r>
    </w:p>
    <w:p w14:paraId="312BFDE9" w14:textId="73701A05" w:rsidR="00314B6D" w:rsidRPr="00C02880" w:rsidRDefault="00314B6D" w:rsidP="00262901">
      <w:pPr>
        <w:rPr>
          <w:rFonts w:cs="Arial"/>
          <w:b/>
          <w:bCs/>
          <w:sz w:val="24"/>
          <w:szCs w:val="24"/>
        </w:rPr>
      </w:pPr>
      <w:r w:rsidRPr="00C02880">
        <w:rPr>
          <w:rFonts w:cs="Arial"/>
          <w:b/>
          <w:bCs/>
          <w:sz w:val="24"/>
          <w:szCs w:val="24"/>
        </w:rPr>
        <w:t>Schweizerischer Blindenbund</w:t>
      </w:r>
    </w:p>
    <w:p w14:paraId="7FB89B92" w14:textId="5591B97C" w:rsidR="00314B6D" w:rsidRPr="00C02880" w:rsidRDefault="00314B6D" w:rsidP="00F337A5">
      <w:pPr>
        <w:tabs>
          <w:tab w:val="left" w:pos="4678"/>
        </w:tabs>
        <w:spacing w:before="360"/>
        <w:rPr>
          <w:rFonts w:cs="Arial"/>
          <w:b/>
          <w:bCs/>
          <w:sz w:val="24"/>
          <w:szCs w:val="24"/>
        </w:rPr>
      </w:pPr>
      <w:r w:rsidRPr="00C02880">
        <w:rPr>
          <w:rFonts w:cs="Arial"/>
          <w:b/>
          <w:bCs/>
          <w:sz w:val="24"/>
          <w:szCs w:val="24"/>
        </w:rPr>
        <w:t>Roland Gossweiler</w:t>
      </w:r>
    </w:p>
    <w:p w14:paraId="68353EA0" w14:textId="20320C2A" w:rsidR="00314B6D" w:rsidRPr="00C02880" w:rsidRDefault="00314B6D" w:rsidP="00F337A5">
      <w:pPr>
        <w:ind w:left="4678" w:hanging="4678"/>
        <w:rPr>
          <w:rFonts w:cs="Arial"/>
          <w:sz w:val="24"/>
          <w:szCs w:val="24"/>
        </w:rPr>
      </w:pPr>
      <w:r w:rsidRPr="00C02880">
        <w:rPr>
          <w:rFonts w:cs="Arial"/>
          <w:sz w:val="24"/>
          <w:szCs w:val="24"/>
        </w:rPr>
        <w:t>Delegierter des Vorstandes</w:t>
      </w:r>
    </w:p>
    <w:p w14:paraId="57F4E112" w14:textId="6EF3AA72" w:rsidR="007D16D0" w:rsidRPr="003C495B" w:rsidRDefault="001512EB" w:rsidP="00C02880">
      <w:pPr>
        <w:tabs>
          <w:tab w:val="left" w:pos="5103"/>
        </w:tabs>
        <w:spacing w:before="240" w:after="240"/>
        <w:rPr>
          <w:rFonts w:cs="Arial"/>
          <w:szCs w:val="24"/>
        </w:rPr>
      </w:pPr>
      <w:r>
        <w:rPr>
          <w:noProof/>
          <w:lang w:val="de-DE"/>
        </w:rPr>
        <w:drawing>
          <wp:inline distT="0" distB="0" distL="0" distR="0" wp14:anchorId="14DED05A" wp14:editId="42EBC6C4">
            <wp:extent cx="1983544" cy="1111034"/>
            <wp:effectExtent l="0" t="0" r="0" b="0"/>
            <wp:docPr id="488312281" name="Bild 1" descr="Unterschrift Roland Gossweiler, Delegierter des Vorstandes für Sozialpolitik und Interessenvertre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Unterschrift Roland Gossweiler, Delegierter des Vorstandes für Sozialpolitik und Interessenvertret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0573" t="62697" r="15826" b="25884"/>
                    <a:stretch/>
                  </pic:blipFill>
                  <pic:spPr bwMode="auto">
                    <a:xfrm>
                      <a:off x="0" y="0"/>
                      <a:ext cx="2037393" cy="1141196"/>
                    </a:xfrm>
                    <a:prstGeom prst="rect">
                      <a:avLst/>
                    </a:prstGeom>
                    <a:noFill/>
                    <a:ln>
                      <a:noFill/>
                    </a:ln>
                    <a:extLst>
                      <a:ext uri="{53640926-AAD7-44D8-BBD7-CCE9431645EC}">
                        <a14:shadowObscured xmlns:a14="http://schemas.microsoft.com/office/drawing/2010/main"/>
                      </a:ext>
                    </a:extLst>
                  </pic:spPr>
                </pic:pic>
              </a:graphicData>
            </a:graphic>
          </wp:inline>
        </w:drawing>
      </w:r>
      <w:r w:rsidR="00314B6D">
        <w:rPr>
          <w:rFonts w:cs="Arial"/>
          <w:szCs w:val="24"/>
        </w:rPr>
        <w:tab/>
      </w:r>
    </w:p>
    <w:sectPr w:rsidR="007D16D0" w:rsidRPr="003C495B" w:rsidSect="00073053">
      <w:footerReference w:type="default" r:id="rId12"/>
      <w:headerReference w:type="first" r:id="rId13"/>
      <w:footerReference w:type="first" r:id="rId14"/>
      <w:pgSz w:w="11906" w:h="16838" w:code="9"/>
      <w:pgMar w:top="-1559" w:right="1247" w:bottom="1134" w:left="1247" w:header="851"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FE207" w14:textId="77777777" w:rsidR="00505231" w:rsidRDefault="00505231">
      <w:r>
        <w:separator/>
      </w:r>
    </w:p>
    <w:p w14:paraId="7BDED585" w14:textId="77777777" w:rsidR="00505231" w:rsidRDefault="00505231"/>
  </w:endnote>
  <w:endnote w:type="continuationSeparator" w:id="0">
    <w:p w14:paraId="08FD9A83" w14:textId="77777777" w:rsidR="00505231" w:rsidRDefault="00505231">
      <w:r>
        <w:continuationSeparator/>
      </w:r>
    </w:p>
    <w:p w14:paraId="041D5947" w14:textId="77777777" w:rsidR="00505231" w:rsidRDefault="00505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Neue 1450 Pro Regular">
    <w:altName w:val="Calibri"/>
    <w:charset w:val="00"/>
    <w:family w:val="swiss"/>
    <w:pitch w:val="variable"/>
    <w:sig w:usb0="A00000AF" w:usb1="5000207B" w:usb2="00000000" w:usb3="00000000" w:csb0="00000093"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357F" w14:textId="77777777" w:rsidR="004A6875" w:rsidRPr="00F139BA" w:rsidRDefault="00000000" w:rsidP="00F139BA">
    <w:pPr>
      <w:pStyle w:val="Fuzeile"/>
      <w:pBdr>
        <w:bottom w:val="single" w:sz="4" w:space="1" w:color="auto"/>
      </w:pBdr>
      <w:jc w:val="center"/>
      <w:rPr>
        <w:sz w:val="20"/>
      </w:rPr>
    </w:pPr>
    <w:sdt>
      <w:sdtPr>
        <w:rPr>
          <w:sz w:val="20"/>
        </w:rPr>
        <w:id w:val="1497686352"/>
        <w:docPartObj>
          <w:docPartGallery w:val="Page Numbers (Bottom of Page)"/>
          <w:docPartUnique/>
        </w:docPartObj>
      </w:sdtPr>
      <w:sdtContent>
        <w:r w:rsidR="004A6875" w:rsidRPr="00F139BA">
          <w:rPr>
            <w:sz w:val="20"/>
          </w:rPr>
          <w:fldChar w:fldCharType="begin"/>
        </w:r>
        <w:r w:rsidR="004A6875" w:rsidRPr="00F139BA">
          <w:rPr>
            <w:sz w:val="20"/>
          </w:rPr>
          <w:instrText>PAGE   \* MERGEFORMAT</w:instrText>
        </w:r>
        <w:r w:rsidR="004A6875" w:rsidRPr="00F139BA">
          <w:rPr>
            <w:sz w:val="20"/>
          </w:rPr>
          <w:fldChar w:fldCharType="separate"/>
        </w:r>
        <w:r w:rsidR="00063D84">
          <w:rPr>
            <w:noProof/>
            <w:sz w:val="20"/>
          </w:rPr>
          <w:t>2</w:t>
        </w:r>
        <w:r w:rsidR="004A6875" w:rsidRPr="00F139BA">
          <w:rPr>
            <w:sz w:val="20"/>
          </w:rPr>
          <w:fldChar w:fldCharType="end"/>
        </w:r>
      </w:sdtContent>
    </w:sdt>
  </w:p>
  <w:p w14:paraId="1ECB473E" w14:textId="77777777" w:rsidR="00475735" w:rsidRPr="004A6875" w:rsidRDefault="00475735" w:rsidP="004A6875">
    <w:pPr>
      <w:pStyle w:val="Fuzeile"/>
    </w:pPr>
  </w:p>
  <w:p w14:paraId="70F44A66" w14:textId="77777777" w:rsidR="004156DB" w:rsidRDefault="004156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B423" w14:textId="77777777" w:rsidR="000D3A08" w:rsidRPr="009C042D" w:rsidRDefault="009C042D" w:rsidP="009C042D">
    <w:pPr>
      <w:pStyle w:val="Fuzeile"/>
      <w:pBdr>
        <w:top w:val="single" w:sz="4" w:space="1" w:color="auto"/>
      </w:pBdr>
      <w:jc w:val="center"/>
      <w:rPr>
        <w:rFonts w:cs="Arial"/>
        <w:sz w:val="19"/>
        <w:szCs w:val="19"/>
      </w:rPr>
    </w:pPr>
    <w:r w:rsidRPr="00FE2D17">
      <w:rPr>
        <w:rFonts w:cs="Arial"/>
        <w:spacing w:val="-3"/>
        <w:sz w:val="19"/>
        <w:szCs w:val="19"/>
      </w:rPr>
      <w:t>Unsere Beratungsstellen: Aarau, Brig, Schaffhausen, Thun, Uznach, Winterthur, Zürich</w:t>
    </w:r>
    <w:r w:rsidRPr="00FE2D17">
      <w:rPr>
        <w:rFonts w:cs="Arial"/>
        <w:spacing w:val="-3"/>
        <w:sz w:val="19"/>
        <w:szCs w:val="19"/>
      </w:rPr>
      <w:br/>
    </w:r>
    <w:r w:rsidRPr="00FE2D17">
      <w:rPr>
        <w:rFonts w:cs="Arial"/>
        <w:sz w:val="19"/>
        <w:szCs w:val="19"/>
      </w:rPr>
      <w:t xml:space="preserve">Postkonto: PC 80-11151-1, IBAN CH12 0900 0000 8001 1151 1, </w:t>
    </w:r>
    <w:r>
      <w:rPr>
        <w:rFonts w:cs="Arial"/>
        <w:bCs/>
        <w:sz w:val="20"/>
      </w:rPr>
      <w:t>CHE-105.837.595 MWST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37AF0" w14:textId="77777777" w:rsidR="00505231" w:rsidRDefault="00505231">
      <w:r>
        <w:separator/>
      </w:r>
    </w:p>
    <w:p w14:paraId="75C02E43" w14:textId="77777777" w:rsidR="00505231" w:rsidRDefault="00505231"/>
  </w:footnote>
  <w:footnote w:type="continuationSeparator" w:id="0">
    <w:p w14:paraId="060A23EB" w14:textId="77777777" w:rsidR="00505231" w:rsidRDefault="00505231">
      <w:r>
        <w:continuationSeparator/>
      </w:r>
    </w:p>
    <w:p w14:paraId="4E10AAEA" w14:textId="77777777" w:rsidR="00505231" w:rsidRDefault="00505231"/>
  </w:footnote>
  <w:footnote w:id="1">
    <w:p w14:paraId="4802CCA0" w14:textId="77777777" w:rsidR="002376FF" w:rsidRDefault="002376FF" w:rsidP="002376FF">
      <w:pPr>
        <w:pStyle w:val="Funotentext"/>
      </w:pPr>
      <w:r>
        <w:rPr>
          <w:rStyle w:val="Funotenzeichen"/>
        </w:rPr>
        <w:footnoteRef/>
      </w:r>
      <w:hyperlink r:id="rId1" w:history="1">
        <w:r w:rsidRPr="00724BC0">
          <w:rPr>
            <w:rStyle w:val="Hyperlink"/>
          </w:rPr>
          <w:t>https://www.post.ch/de/pages/footer/barrierefreiheit-bei-der-post</w:t>
        </w:r>
      </w:hyperlink>
    </w:p>
    <w:p w14:paraId="2E70E58D" w14:textId="77777777" w:rsidR="002376FF" w:rsidRDefault="002376FF" w:rsidP="002376FF">
      <w:pPr>
        <w:pStyle w:val="Funotentext"/>
      </w:pPr>
      <w:r>
        <w:t xml:space="preserve"> </w:t>
      </w:r>
    </w:p>
  </w:footnote>
  <w:footnote w:id="2">
    <w:p w14:paraId="7DB1DBBB" w14:textId="77777777" w:rsidR="001D105E" w:rsidRDefault="001D105E" w:rsidP="001D105E">
      <w:pPr>
        <w:pStyle w:val="Funotentext"/>
      </w:pPr>
      <w:r>
        <w:rPr>
          <w:rStyle w:val="Funotenzeichen"/>
        </w:rPr>
        <w:footnoteRef/>
      </w:r>
      <w:r>
        <w:t xml:space="preserve"> </w:t>
      </w:r>
      <w:hyperlink r:id="rId2" w:history="1">
        <w:r w:rsidRPr="009755B2">
          <w:rPr>
            <w:rStyle w:val="Hyperlink"/>
          </w:rPr>
          <w:t>Internationale Rahmenbedingungen - Allianz Digitale Inklusion Schweiz ADIS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A81D" w14:textId="77777777" w:rsidR="009C042D" w:rsidRPr="00BD655D" w:rsidRDefault="009C042D" w:rsidP="009C042D">
    <w:pPr>
      <w:pStyle w:val="Kopfzeile"/>
      <w:jc w:val="right"/>
      <w:rPr>
        <w:b/>
        <w:sz w:val="32"/>
        <w:szCs w:val="32"/>
      </w:rPr>
    </w:pPr>
    <w:r w:rsidRPr="00BD655D">
      <w:rPr>
        <w:b/>
        <w:sz w:val="32"/>
        <w:szCs w:val="32"/>
      </w:rPr>
      <w:t>Schweizerischer Blindenbund</w:t>
    </w:r>
  </w:p>
  <w:p w14:paraId="5A1446A9" w14:textId="77777777" w:rsidR="009C042D" w:rsidRPr="000240D9" w:rsidRDefault="009C042D" w:rsidP="009C042D">
    <w:pPr>
      <w:pStyle w:val="Kopfzeile"/>
      <w:jc w:val="right"/>
      <w:rPr>
        <w:spacing w:val="8"/>
        <w:szCs w:val="22"/>
      </w:rPr>
    </w:pPr>
    <w:r w:rsidRPr="000240D9">
      <w:rPr>
        <w:spacing w:val="8"/>
        <w:szCs w:val="22"/>
      </w:rPr>
      <w:t>Selbsthilfe blinder und sehbehinderter Menschen</w:t>
    </w:r>
  </w:p>
  <w:p w14:paraId="56E7B169" w14:textId="77777777" w:rsidR="009C042D" w:rsidRDefault="009C042D" w:rsidP="009C042D">
    <w:pPr>
      <w:pStyle w:val="Kopfzeile"/>
      <w:spacing w:before="60"/>
      <w:ind w:right="-653"/>
      <w:jc w:val="right"/>
      <w:rPr>
        <w:spacing w:val="6"/>
        <w:sz w:val="20"/>
      </w:rPr>
    </w:pPr>
    <w:r>
      <w:rPr>
        <w:noProof/>
        <w:lang w:eastAsia="de-CH"/>
      </w:rPr>
      <w:drawing>
        <wp:inline distT="0" distB="0" distL="0" distR="0" wp14:anchorId="60ED3A12" wp14:editId="12D177A4">
          <wp:extent cx="777600" cy="345600"/>
          <wp:effectExtent l="0" t="0" r="3810" b="0"/>
          <wp:docPr id="4" name="Graf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00" cy="345600"/>
                  </a:xfrm>
                  <a:prstGeom prst="rect">
                    <a:avLst/>
                  </a:prstGeom>
                  <a:noFill/>
                  <a:ln>
                    <a:noFill/>
                  </a:ln>
                </pic:spPr>
              </pic:pic>
            </a:graphicData>
          </a:graphic>
        </wp:inline>
      </w:drawing>
    </w:r>
  </w:p>
  <w:p w14:paraId="118DF831" w14:textId="77777777" w:rsidR="009C042D" w:rsidRPr="000240D9" w:rsidRDefault="009C042D" w:rsidP="009C042D">
    <w:pPr>
      <w:pStyle w:val="Kopfzeile"/>
      <w:spacing w:before="60"/>
      <w:jc w:val="right"/>
      <w:rPr>
        <w:spacing w:val="6"/>
        <w:szCs w:val="22"/>
      </w:rPr>
    </w:pPr>
    <w:r w:rsidRPr="000240D9">
      <w:rPr>
        <w:spacing w:val="6"/>
        <w:szCs w:val="22"/>
      </w:rPr>
      <w:t>GEMEINSAM NACH VORNE SEHEN.</w:t>
    </w:r>
  </w:p>
  <w:p w14:paraId="0E772A9F" w14:textId="77777777" w:rsidR="009C042D" w:rsidRDefault="009C042D" w:rsidP="009C042D">
    <w:pPr>
      <w:pStyle w:val="Kopfzeile"/>
      <w:jc w:val="right"/>
      <w:rPr>
        <w:b/>
        <w:spacing w:val="6"/>
        <w:sz w:val="20"/>
      </w:rPr>
    </w:pPr>
  </w:p>
  <w:p w14:paraId="0CAADFCB" w14:textId="77777777" w:rsidR="009C042D" w:rsidRPr="004E0594" w:rsidRDefault="009C042D" w:rsidP="009C042D">
    <w:pPr>
      <w:pStyle w:val="Kopfzeile"/>
      <w:jc w:val="right"/>
      <w:rPr>
        <w:b/>
        <w:spacing w:val="6"/>
        <w:sz w:val="24"/>
        <w:szCs w:val="24"/>
      </w:rPr>
    </w:pPr>
    <w:r>
      <w:rPr>
        <w:b/>
        <w:spacing w:val="6"/>
        <w:sz w:val="24"/>
        <w:szCs w:val="24"/>
      </w:rPr>
      <w:t>Geschäftsstelle</w:t>
    </w:r>
  </w:p>
  <w:p w14:paraId="125833E8" w14:textId="77777777" w:rsidR="009C042D" w:rsidRPr="004E0594" w:rsidRDefault="009C042D" w:rsidP="009C042D">
    <w:pPr>
      <w:pStyle w:val="Kopfzeile"/>
      <w:jc w:val="right"/>
      <w:rPr>
        <w:rFonts w:cs="Arial"/>
        <w:szCs w:val="22"/>
      </w:rPr>
    </w:pPr>
    <w:r>
      <w:rPr>
        <w:rFonts w:cs="Arial"/>
        <w:szCs w:val="22"/>
      </w:rPr>
      <w:t>Friedackerstrasse 8</w:t>
    </w:r>
  </w:p>
  <w:p w14:paraId="5CCC17DB" w14:textId="77777777" w:rsidR="009C042D" w:rsidRPr="004E0594" w:rsidRDefault="009C042D" w:rsidP="009C042D">
    <w:pPr>
      <w:pStyle w:val="Kopfzeile"/>
      <w:jc w:val="right"/>
      <w:rPr>
        <w:rFonts w:cs="Arial"/>
        <w:szCs w:val="22"/>
      </w:rPr>
    </w:pPr>
    <w:r>
      <w:rPr>
        <w:rFonts w:cs="Arial"/>
        <w:szCs w:val="22"/>
      </w:rPr>
      <w:t>8050 Zürich</w:t>
    </w:r>
  </w:p>
  <w:p w14:paraId="1CBC1ED4" w14:textId="0C770A39" w:rsidR="009C042D" w:rsidRPr="004E0594" w:rsidRDefault="009C042D" w:rsidP="009C042D">
    <w:pPr>
      <w:pStyle w:val="Kopfzeile"/>
      <w:jc w:val="right"/>
      <w:rPr>
        <w:rFonts w:cs="Arial"/>
        <w:szCs w:val="22"/>
      </w:rPr>
    </w:pPr>
    <w:r>
      <w:rPr>
        <w:rFonts w:cs="Arial"/>
        <w:szCs w:val="22"/>
      </w:rPr>
      <w:t>Tel. 044 317 90 00</w:t>
    </w:r>
  </w:p>
  <w:p w14:paraId="77F75E90" w14:textId="77777777" w:rsidR="009C042D" w:rsidRPr="004E0594" w:rsidRDefault="009C042D" w:rsidP="009C042D">
    <w:pPr>
      <w:pStyle w:val="Kopfzeile"/>
      <w:jc w:val="right"/>
      <w:rPr>
        <w:rFonts w:cs="Arial"/>
        <w:szCs w:val="22"/>
      </w:rPr>
    </w:pPr>
    <w:r>
      <w:rPr>
        <w:rFonts w:cs="Arial"/>
        <w:szCs w:val="22"/>
      </w:rPr>
      <w:t>info</w:t>
    </w:r>
    <w:r w:rsidRPr="004E0594">
      <w:rPr>
        <w:rFonts w:cs="Arial"/>
        <w:szCs w:val="22"/>
      </w:rPr>
      <w:t>@blind.ch; www.blind.ch</w:t>
    </w:r>
  </w:p>
  <w:p w14:paraId="67F3B950" w14:textId="77777777" w:rsidR="009F5359" w:rsidRPr="00587A5A" w:rsidRDefault="009C042D" w:rsidP="00587A5A">
    <w:pPr>
      <w:pStyle w:val="Kopfzeile"/>
      <w:spacing w:before="60"/>
      <w:jc w:val="right"/>
      <w:rPr>
        <w:spacing w:val="6"/>
        <w:sz w:val="20"/>
      </w:rPr>
    </w:pPr>
    <w:r>
      <w:rPr>
        <w:b/>
        <w:noProof/>
        <w:sz w:val="32"/>
        <w:szCs w:val="32"/>
        <w:lang w:eastAsia="de-CH"/>
      </w:rPr>
      <w:drawing>
        <wp:anchor distT="0" distB="0" distL="114300" distR="114300" simplePos="0" relativeHeight="251659264" behindDoc="1" locked="0" layoutInCell="1" allowOverlap="1" wp14:anchorId="4797279E" wp14:editId="37C7E71F">
          <wp:simplePos x="0" y="0"/>
          <wp:positionH relativeFrom="column">
            <wp:posOffset>5694680</wp:posOffset>
          </wp:positionH>
          <wp:positionV relativeFrom="paragraph">
            <wp:posOffset>41275</wp:posOffset>
          </wp:positionV>
          <wp:extent cx="274320" cy="295275"/>
          <wp:effectExtent l="0" t="0" r="0" b="9525"/>
          <wp:wrapNone/>
          <wp:docPr id="3"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4320" cy="295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5883"/>
    <w:multiLevelType w:val="multilevel"/>
    <w:tmpl w:val="745EAA18"/>
    <w:lvl w:ilvl="0">
      <w:start w:val="1"/>
      <w:numFmt w:val="upperLetter"/>
      <w:lvlText w:val="%1."/>
      <w:lvlJc w:val="left"/>
      <w:pPr>
        <w:ind w:left="360" w:hanging="360"/>
      </w:pPr>
      <w:rPr>
        <w:rFonts w:hint="default"/>
        <w:sz w:val="28"/>
      </w:rPr>
    </w:lvl>
    <w:lvl w:ilvl="1">
      <w:start w:val="1"/>
      <w:numFmt w:val="decimal"/>
      <w:lvlText w:val="%2."/>
      <w:lvlJc w:val="left"/>
      <w:pPr>
        <w:ind w:left="2520" w:hanging="360"/>
      </w:pPr>
      <w:rPr>
        <w:rFonts w:hint="default"/>
        <w:sz w:val="24"/>
        <w:szCs w:val="24"/>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 w15:restartNumberingAfterBreak="0">
    <w:nsid w:val="0DE11100"/>
    <w:multiLevelType w:val="hybridMultilevel"/>
    <w:tmpl w:val="D352A3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BF75673"/>
    <w:multiLevelType w:val="hybridMultilevel"/>
    <w:tmpl w:val="688C3D06"/>
    <w:lvl w:ilvl="0" w:tplc="9A4E2B36">
      <w:start w:val="1"/>
      <w:numFmt w:val="upperLetter"/>
      <w:pStyle w:val="Untertite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CEA4390"/>
    <w:multiLevelType w:val="hybridMultilevel"/>
    <w:tmpl w:val="C3784E30"/>
    <w:lvl w:ilvl="0" w:tplc="CBBA1BCC">
      <w:numFmt w:val="bullet"/>
      <w:lvlText w:val="-"/>
      <w:lvlJc w:val="left"/>
      <w:pPr>
        <w:ind w:left="360" w:hanging="360"/>
      </w:pPr>
      <w:rPr>
        <w:rFonts w:ascii="Frutiger Neue 1450 Pro Regular" w:eastAsia="Times New Roman" w:hAnsi="Frutiger Neue 1450 Pro Regular"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2DB23A8C"/>
    <w:multiLevelType w:val="hybridMultilevel"/>
    <w:tmpl w:val="3A344DF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FBC7E79"/>
    <w:multiLevelType w:val="hybridMultilevel"/>
    <w:tmpl w:val="57688E5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394D7987"/>
    <w:multiLevelType w:val="multilevel"/>
    <w:tmpl w:val="B80C4406"/>
    <w:styleLink w:val="ListEin"/>
    <w:lvl w:ilvl="0">
      <w:start w:val="1"/>
      <w:numFmt w:val="none"/>
      <w:lvlText w:val="%1"/>
      <w:lvlJc w:val="left"/>
      <w:pPr>
        <w:ind w:left="369" w:hanging="369"/>
      </w:pPr>
      <w:rPr>
        <w:rFonts w:hint="default"/>
      </w:rPr>
    </w:lvl>
    <w:lvl w:ilvl="1">
      <w:start w:val="1"/>
      <w:numFmt w:val="none"/>
      <w:lvlRestart w:val="0"/>
      <w:lvlText w:val=""/>
      <w:lvlJc w:val="left"/>
      <w:pPr>
        <w:ind w:left="738" w:hanging="369"/>
      </w:pPr>
      <w:rPr>
        <w:rFonts w:hint="default"/>
      </w:rPr>
    </w:lvl>
    <w:lvl w:ilvl="2">
      <w:start w:val="1"/>
      <w:numFmt w:val="none"/>
      <w:lvlRestart w:val="0"/>
      <w:lvlText w:val=""/>
      <w:lvlJc w:val="left"/>
      <w:pPr>
        <w:ind w:left="1107" w:hanging="369"/>
      </w:pPr>
      <w:rPr>
        <w:rFonts w:hint="default"/>
      </w:rPr>
    </w:lvl>
    <w:lvl w:ilvl="3">
      <w:start w:val="1"/>
      <w:numFmt w:val="none"/>
      <w:lvlRestart w:val="0"/>
      <w:lvlText w:val=""/>
      <w:lvlJc w:val="left"/>
      <w:pPr>
        <w:ind w:left="1476" w:hanging="369"/>
      </w:pPr>
      <w:rPr>
        <w:rFonts w:hint="default"/>
      </w:rPr>
    </w:lvl>
    <w:lvl w:ilvl="4">
      <w:start w:val="1"/>
      <w:numFmt w:val="none"/>
      <w:lvlRestart w:val="0"/>
      <w:lvlText w:val=""/>
      <w:lvlJc w:val="left"/>
      <w:pPr>
        <w:ind w:left="1845" w:hanging="369"/>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7" w15:restartNumberingAfterBreak="0">
    <w:nsid w:val="39FE0413"/>
    <w:multiLevelType w:val="hybridMultilevel"/>
    <w:tmpl w:val="D6529C5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3DE4023C"/>
    <w:multiLevelType w:val="hybridMultilevel"/>
    <w:tmpl w:val="98B87974"/>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442C1BD6"/>
    <w:multiLevelType w:val="hybridMultilevel"/>
    <w:tmpl w:val="C9567398"/>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CCF306D"/>
    <w:multiLevelType w:val="hybridMultilevel"/>
    <w:tmpl w:val="56D815B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986032D"/>
    <w:multiLevelType w:val="hybridMultilevel"/>
    <w:tmpl w:val="15EC755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676494880">
    <w:abstractNumId w:val="8"/>
  </w:num>
  <w:num w:numId="2" w16cid:durableId="1009260483">
    <w:abstractNumId w:val="7"/>
  </w:num>
  <w:num w:numId="3" w16cid:durableId="865601136">
    <w:abstractNumId w:val="3"/>
  </w:num>
  <w:num w:numId="4" w16cid:durableId="323553537">
    <w:abstractNumId w:val="1"/>
  </w:num>
  <w:num w:numId="5" w16cid:durableId="950278704">
    <w:abstractNumId w:val="0"/>
  </w:num>
  <w:num w:numId="6" w16cid:durableId="1249534376">
    <w:abstractNumId w:val="2"/>
  </w:num>
  <w:num w:numId="7" w16cid:durableId="1915822903">
    <w:abstractNumId w:val="5"/>
  </w:num>
  <w:num w:numId="8" w16cid:durableId="823593330">
    <w:abstractNumId w:val="4"/>
  </w:num>
  <w:num w:numId="9" w16cid:durableId="270477850">
    <w:abstractNumId w:val="11"/>
  </w:num>
  <w:num w:numId="10" w16cid:durableId="537742466">
    <w:abstractNumId w:val="10"/>
  </w:num>
  <w:num w:numId="11" w16cid:durableId="463738862">
    <w:abstractNumId w:val="6"/>
  </w:num>
  <w:num w:numId="12" w16cid:durableId="2759177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D3"/>
    <w:rsid w:val="00007FBB"/>
    <w:rsid w:val="0001321E"/>
    <w:rsid w:val="00017BC1"/>
    <w:rsid w:val="000210F7"/>
    <w:rsid w:val="000240D9"/>
    <w:rsid w:val="00050CD7"/>
    <w:rsid w:val="000570EC"/>
    <w:rsid w:val="00060811"/>
    <w:rsid w:val="00063D84"/>
    <w:rsid w:val="00070A84"/>
    <w:rsid w:val="00073053"/>
    <w:rsid w:val="00073A8F"/>
    <w:rsid w:val="00077E31"/>
    <w:rsid w:val="00080539"/>
    <w:rsid w:val="00082104"/>
    <w:rsid w:val="000821E9"/>
    <w:rsid w:val="000A1674"/>
    <w:rsid w:val="000B0D1F"/>
    <w:rsid w:val="000B596F"/>
    <w:rsid w:val="000C0574"/>
    <w:rsid w:val="000C08BC"/>
    <w:rsid w:val="000C68D4"/>
    <w:rsid w:val="000D0C43"/>
    <w:rsid w:val="000D3A08"/>
    <w:rsid w:val="000D41AA"/>
    <w:rsid w:val="000E78AA"/>
    <w:rsid w:val="000F355F"/>
    <w:rsid w:val="000F3FEF"/>
    <w:rsid w:val="001020A7"/>
    <w:rsid w:val="00102105"/>
    <w:rsid w:val="001026E2"/>
    <w:rsid w:val="00102751"/>
    <w:rsid w:val="00117785"/>
    <w:rsid w:val="001261D2"/>
    <w:rsid w:val="0012665C"/>
    <w:rsid w:val="001275A1"/>
    <w:rsid w:val="001375F2"/>
    <w:rsid w:val="00140339"/>
    <w:rsid w:val="001411D6"/>
    <w:rsid w:val="00147C05"/>
    <w:rsid w:val="001512EB"/>
    <w:rsid w:val="00171FFF"/>
    <w:rsid w:val="00177CDD"/>
    <w:rsid w:val="00187665"/>
    <w:rsid w:val="00197A20"/>
    <w:rsid w:val="001A3A2E"/>
    <w:rsid w:val="001A7058"/>
    <w:rsid w:val="001B2749"/>
    <w:rsid w:val="001C0751"/>
    <w:rsid w:val="001D105E"/>
    <w:rsid w:val="001E1713"/>
    <w:rsid w:val="001E2EB3"/>
    <w:rsid w:val="001F2D11"/>
    <w:rsid w:val="00201B6A"/>
    <w:rsid w:val="0020730B"/>
    <w:rsid w:val="002212D1"/>
    <w:rsid w:val="00221D82"/>
    <w:rsid w:val="00225C95"/>
    <w:rsid w:val="00236EDE"/>
    <w:rsid w:val="002376FF"/>
    <w:rsid w:val="0024308C"/>
    <w:rsid w:val="0024587D"/>
    <w:rsid w:val="00257158"/>
    <w:rsid w:val="00260BC3"/>
    <w:rsid w:val="00262901"/>
    <w:rsid w:val="0026497C"/>
    <w:rsid w:val="00264E1E"/>
    <w:rsid w:val="00296E32"/>
    <w:rsid w:val="002A378D"/>
    <w:rsid w:val="002A577F"/>
    <w:rsid w:val="002A5B63"/>
    <w:rsid w:val="002A63F0"/>
    <w:rsid w:val="002A6BF8"/>
    <w:rsid w:val="002A71FD"/>
    <w:rsid w:val="002A7E08"/>
    <w:rsid w:val="002B0F3E"/>
    <w:rsid w:val="002B3874"/>
    <w:rsid w:val="002C65C2"/>
    <w:rsid w:val="002D0B47"/>
    <w:rsid w:val="002D3D59"/>
    <w:rsid w:val="002E19FB"/>
    <w:rsid w:val="002E2B47"/>
    <w:rsid w:val="002E4E15"/>
    <w:rsid w:val="002F2535"/>
    <w:rsid w:val="002F6C38"/>
    <w:rsid w:val="003112D0"/>
    <w:rsid w:val="003115F2"/>
    <w:rsid w:val="00313BA8"/>
    <w:rsid w:val="00314B6D"/>
    <w:rsid w:val="0032546E"/>
    <w:rsid w:val="00332057"/>
    <w:rsid w:val="00340954"/>
    <w:rsid w:val="00347406"/>
    <w:rsid w:val="0034756A"/>
    <w:rsid w:val="003476DF"/>
    <w:rsid w:val="003552E4"/>
    <w:rsid w:val="003709AE"/>
    <w:rsid w:val="0038389D"/>
    <w:rsid w:val="00384278"/>
    <w:rsid w:val="00386699"/>
    <w:rsid w:val="00395A82"/>
    <w:rsid w:val="003965C4"/>
    <w:rsid w:val="003A2027"/>
    <w:rsid w:val="003A22BF"/>
    <w:rsid w:val="003A2C56"/>
    <w:rsid w:val="003A677F"/>
    <w:rsid w:val="003B259D"/>
    <w:rsid w:val="003B2BF4"/>
    <w:rsid w:val="003C495B"/>
    <w:rsid w:val="003C6AEA"/>
    <w:rsid w:val="003C7358"/>
    <w:rsid w:val="003C789A"/>
    <w:rsid w:val="003F0918"/>
    <w:rsid w:val="003F3774"/>
    <w:rsid w:val="00404C42"/>
    <w:rsid w:val="0041032E"/>
    <w:rsid w:val="004156DB"/>
    <w:rsid w:val="00421687"/>
    <w:rsid w:val="0042728F"/>
    <w:rsid w:val="00442A9F"/>
    <w:rsid w:val="004473B9"/>
    <w:rsid w:val="00455608"/>
    <w:rsid w:val="00467F11"/>
    <w:rsid w:val="0047532F"/>
    <w:rsid w:val="00475735"/>
    <w:rsid w:val="00476EC7"/>
    <w:rsid w:val="0048021F"/>
    <w:rsid w:val="00484159"/>
    <w:rsid w:val="00494DA4"/>
    <w:rsid w:val="004A6875"/>
    <w:rsid w:val="004B54A7"/>
    <w:rsid w:val="004C300E"/>
    <w:rsid w:val="004E0594"/>
    <w:rsid w:val="004E09BB"/>
    <w:rsid w:val="004E2119"/>
    <w:rsid w:val="004E7EA4"/>
    <w:rsid w:val="004F1EC1"/>
    <w:rsid w:val="004F6143"/>
    <w:rsid w:val="00500BD7"/>
    <w:rsid w:val="00505231"/>
    <w:rsid w:val="005175DD"/>
    <w:rsid w:val="0052073A"/>
    <w:rsid w:val="0052607F"/>
    <w:rsid w:val="00530893"/>
    <w:rsid w:val="005664FB"/>
    <w:rsid w:val="0056714C"/>
    <w:rsid w:val="00586BF6"/>
    <w:rsid w:val="00587A5A"/>
    <w:rsid w:val="00592FBF"/>
    <w:rsid w:val="005B2AC3"/>
    <w:rsid w:val="005B323D"/>
    <w:rsid w:val="005B42B8"/>
    <w:rsid w:val="005B48BC"/>
    <w:rsid w:val="005C210C"/>
    <w:rsid w:val="005D2DCC"/>
    <w:rsid w:val="005E1ED3"/>
    <w:rsid w:val="006062B4"/>
    <w:rsid w:val="00614C62"/>
    <w:rsid w:val="00625079"/>
    <w:rsid w:val="006400A3"/>
    <w:rsid w:val="0064087B"/>
    <w:rsid w:val="00640ECE"/>
    <w:rsid w:val="00653E85"/>
    <w:rsid w:val="00655BD1"/>
    <w:rsid w:val="00656DCB"/>
    <w:rsid w:val="006A7D30"/>
    <w:rsid w:val="006B345A"/>
    <w:rsid w:val="006B39CA"/>
    <w:rsid w:val="006C2D4B"/>
    <w:rsid w:val="006C5016"/>
    <w:rsid w:val="006D282A"/>
    <w:rsid w:val="006E0C74"/>
    <w:rsid w:val="006E13F8"/>
    <w:rsid w:val="0070247B"/>
    <w:rsid w:val="0072771F"/>
    <w:rsid w:val="007325E7"/>
    <w:rsid w:val="00736846"/>
    <w:rsid w:val="00744BA3"/>
    <w:rsid w:val="00754DDF"/>
    <w:rsid w:val="007665C0"/>
    <w:rsid w:val="00767DA4"/>
    <w:rsid w:val="00777379"/>
    <w:rsid w:val="007873E5"/>
    <w:rsid w:val="00791620"/>
    <w:rsid w:val="007A456D"/>
    <w:rsid w:val="007D16D0"/>
    <w:rsid w:val="007D3A2B"/>
    <w:rsid w:val="007D7BD0"/>
    <w:rsid w:val="007F74C7"/>
    <w:rsid w:val="00803005"/>
    <w:rsid w:val="008064CD"/>
    <w:rsid w:val="0081476A"/>
    <w:rsid w:val="008223A1"/>
    <w:rsid w:val="00827422"/>
    <w:rsid w:val="008355D9"/>
    <w:rsid w:val="00845A08"/>
    <w:rsid w:val="00860AAB"/>
    <w:rsid w:val="00866AB0"/>
    <w:rsid w:val="00881184"/>
    <w:rsid w:val="008817A7"/>
    <w:rsid w:val="008A761C"/>
    <w:rsid w:val="008B4AC0"/>
    <w:rsid w:val="008C3D98"/>
    <w:rsid w:val="008C6BB1"/>
    <w:rsid w:val="00915A86"/>
    <w:rsid w:val="00915E1E"/>
    <w:rsid w:val="00922140"/>
    <w:rsid w:val="009315F9"/>
    <w:rsid w:val="00932817"/>
    <w:rsid w:val="00933ABF"/>
    <w:rsid w:val="00935FD4"/>
    <w:rsid w:val="00936EC7"/>
    <w:rsid w:val="00941082"/>
    <w:rsid w:val="00943DA2"/>
    <w:rsid w:val="00945F9F"/>
    <w:rsid w:val="009522FD"/>
    <w:rsid w:val="00953233"/>
    <w:rsid w:val="009645C7"/>
    <w:rsid w:val="009807F5"/>
    <w:rsid w:val="009824AD"/>
    <w:rsid w:val="009A3396"/>
    <w:rsid w:val="009A7361"/>
    <w:rsid w:val="009C042D"/>
    <w:rsid w:val="009D371D"/>
    <w:rsid w:val="009D4F90"/>
    <w:rsid w:val="009E557F"/>
    <w:rsid w:val="009F2AFD"/>
    <w:rsid w:val="009F4378"/>
    <w:rsid w:val="009F517F"/>
    <w:rsid w:val="009F5359"/>
    <w:rsid w:val="00A25C12"/>
    <w:rsid w:val="00A27796"/>
    <w:rsid w:val="00A414C7"/>
    <w:rsid w:val="00A44393"/>
    <w:rsid w:val="00A57F7E"/>
    <w:rsid w:val="00A624DC"/>
    <w:rsid w:val="00A662F0"/>
    <w:rsid w:val="00A76C1C"/>
    <w:rsid w:val="00A844BA"/>
    <w:rsid w:val="00A844EA"/>
    <w:rsid w:val="00AA4543"/>
    <w:rsid w:val="00AA5D01"/>
    <w:rsid w:val="00AB7673"/>
    <w:rsid w:val="00AD6E96"/>
    <w:rsid w:val="00AF4084"/>
    <w:rsid w:val="00AF699F"/>
    <w:rsid w:val="00B01DDC"/>
    <w:rsid w:val="00B034E0"/>
    <w:rsid w:val="00B06D9C"/>
    <w:rsid w:val="00B55CB5"/>
    <w:rsid w:val="00B57C38"/>
    <w:rsid w:val="00B62B6D"/>
    <w:rsid w:val="00B65A0B"/>
    <w:rsid w:val="00B70C38"/>
    <w:rsid w:val="00B71743"/>
    <w:rsid w:val="00B73719"/>
    <w:rsid w:val="00B74489"/>
    <w:rsid w:val="00B82635"/>
    <w:rsid w:val="00B84AA9"/>
    <w:rsid w:val="00B91ADD"/>
    <w:rsid w:val="00B932B3"/>
    <w:rsid w:val="00B97927"/>
    <w:rsid w:val="00BC0C4B"/>
    <w:rsid w:val="00BC4B03"/>
    <w:rsid w:val="00BF19C6"/>
    <w:rsid w:val="00BF56C2"/>
    <w:rsid w:val="00BF70E1"/>
    <w:rsid w:val="00BF7568"/>
    <w:rsid w:val="00C02880"/>
    <w:rsid w:val="00C05C96"/>
    <w:rsid w:val="00C07092"/>
    <w:rsid w:val="00C102BB"/>
    <w:rsid w:val="00C16F5D"/>
    <w:rsid w:val="00C173DE"/>
    <w:rsid w:val="00C17CCF"/>
    <w:rsid w:val="00C21056"/>
    <w:rsid w:val="00C32643"/>
    <w:rsid w:val="00C35C8C"/>
    <w:rsid w:val="00C40773"/>
    <w:rsid w:val="00C448FF"/>
    <w:rsid w:val="00C47A65"/>
    <w:rsid w:val="00C543E0"/>
    <w:rsid w:val="00C62DE4"/>
    <w:rsid w:val="00C657CC"/>
    <w:rsid w:val="00C77871"/>
    <w:rsid w:val="00C86BB7"/>
    <w:rsid w:val="00C955A6"/>
    <w:rsid w:val="00C966EA"/>
    <w:rsid w:val="00CA2D5A"/>
    <w:rsid w:val="00CA44E6"/>
    <w:rsid w:val="00CA51A0"/>
    <w:rsid w:val="00CB469E"/>
    <w:rsid w:val="00CD1598"/>
    <w:rsid w:val="00CD18A5"/>
    <w:rsid w:val="00CE7028"/>
    <w:rsid w:val="00CF6B06"/>
    <w:rsid w:val="00D13AC8"/>
    <w:rsid w:val="00D2034E"/>
    <w:rsid w:val="00D214E1"/>
    <w:rsid w:val="00D215CB"/>
    <w:rsid w:val="00D41B83"/>
    <w:rsid w:val="00D6231E"/>
    <w:rsid w:val="00D62C9A"/>
    <w:rsid w:val="00D66E37"/>
    <w:rsid w:val="00D83880"/>
    <w:rsid w:val="00D87964"/>
    <w:rsid w:val="00D93115"/>
    <w:rsid w:val="00DA6988"/>
    <w:rsid w:val="00DA7B67"/>
    <w:rsid w:val="00DB4BC7"/>
    <w:rsid w:val="00DD5C84"/>
    <w:rsid w:val="00E01729"/>
    <w:rsid w:val="00E01B36"/>
    <w:rsid w:val="00E2333D"/>
    <w:rsid w:val="00E2609A"/>
    <w:rsid w:val="00E32948"/>
    <w:rsid w:val="00E400A2"/>
    <w:rsid w:val="00E40641"/>
    <w:rsid w:val="00E621E7"/>
    <w:rsid w:val="00E64711"/>
    <w:rsid w:val="00E654BD"/>
    <w:rsid w:val="00E72AA9"/>
    <w:rsid w:val="00E81174"/>
    <w:rsid w:val="00E86A50"/>
    <w:rsid w:val="00E972FF"/>
    <w:rsid w:val="00EA02D9"/>
    <w:rsid w:val="00EA32A0"/>
    <w:rsid w:val="00EB0DD2"/>
    <w:rsid w:val="00ED11B4"/>
    <w:rsid w:val="00EE4DCF"/>
    <w:rsid w:val="00F00D7E"/>
    <w:rsid w:val="00F1318B"/>
    <w:rsid w:val="00F139BA"/>
    <w:rsid w:val="00F16427"/>
    <w:rsid w:val="00F337A5"/>
    <w:rsid w:val="00F432B1"/>
    <w:rsid w:val="00F62817"/>
    <w:rsid w:val="00F7127B"/>
    <w:rsid w:val="00F71596"/>
    <w:rsid w:val="00F72E13"/>
    <w:rsid w:val="00F72EAB"/>
    <w:rsid w:val="00F81EF0"/>
    <w:rsid w:val="00F84A81"/>
    <w:rsid w:val="00F907D5"/>
    <w:rsid w:val="00F94CF4"/>
    <w:rsid w:val="00FC476C"/>
    <w:rsid w:val="00FC53F3"/>
    <w:rsid w:val="00FD21F7"/>
    <w:rsid w:val="00FD7AF6"/>
    <w:rsid w:val="00FF6822"/>
  </w:rsids>
  <m:mathPr>
    <m:mathFont m:val="Cambria Math"/>
    <m:brkBin m:val="before"/>
    <m:brkBinSub m:val="--"/>
    <m:smallFrac m:val="0"/>
    <m:dispDef/>
    <m:lMargin m:val="0"/>
    <m:rMargin m:val="0"/>
    <m:defJc m:val="centerGroup"/>
    <m:wrapIndent m:val="1440"/>
    <m:intLim m:val="subSup"/>
    <m:naryLim m:val="undOvr"/>
  </m:mathPr>
  <w:themeFontLang w:val="de-CH"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C535B"/>
  <w15:docId w15:val="{A9427A95-366C-4BFE-9BBF-16020A4F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8"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0"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iPriority="28"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80539"/>
    <w:rPr>
      <w:rFonts w:ascii="Arial" w:hAnsi="Arial"/>
      <w:sz w:val="22"/>
    </w:rPr>
  </w:style>
  <w:style w:type="paragraph" w:styleId="berschrift1">
    <w:name w:val="heading 1"/>
    <w:basedOn w:val="Standard"/>
    <w:next w:val="Standard"/>
    <w:link w:val="berschrift1Zchn"/>
    <w:uiPriority w:val="9"/>
    <w:qFormat/>
    <w:rsid w:val="009F517F"/>
    <w:pPr>
      <w:keepNext/>
      <w:keepLines/>
      <w:spacing w:before="240"/>
      <w:outlineLvl w:val="0"/>
    </w:pPr>
    <w:rPr>
      <w:rFonts w:eastAsiaTheme="majorEastAsia" w:cs="Arial"/>
      <w:b/>
      <w:bCs/>
      <w:sz w:val="24"/>
      <w:szCs w:val="24"/>
    </w:rPr>
  </w:style>
  <w:style w:type="paragraph" w:styleId="berschrift2">
    <w:name w:val="heading 2"/>
    <w:basedOn w:val="Standard"/>
    <w:next w:val="Standard"/>
    <w:link w:val="berschrift2Zchn"/>
    <w:semiHidden/>
    <w:unhideWhenUsed/>
    <w:qFormat/>
    <w:rsid w:val="00314B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semiHidden/>
    <w:unhideWhenUsed/>
    <w:qFormat/>
    <w:rsid w:val="00866A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4320" w:h="2160" w:hRule="exact" w:hSpace="141" w:wrap="auto" w:hAnchor="page" w:xAlign="center" w:yAlign="bottom"/>
      <w:ind w:left="1"/>
    </w:pPr>
    <w:rPr>
      <w:rFonts w:ascii="Comic Sans MS" w:hAnsi="Comic Sans MS"/>
      <w:lang w:eastAsia="de-DE"/>
    </w:rPr>
  </w:style>
  <w:style w:type="paragraph" w:styleId="Kopfzeile">
    <w:name w:val="header"/>
    <w:basedOn w:val="Standard"/>
    <w:pPr>
      <w:tabs>
        <w:tab w:val="center" w:pos="4536"/>
        <w:tab w:val="right" w:pos="9072"/>
      </w:tabs>
    </w:pPr>
    <w:rPr>
      <w:lang w:eastAsia="de-DE"/>
    </w:rPr>
  </w:style>
  <w:style w:type="paragraph" w:styleId="Fuzeile">
    <w:name w:val="footer"/>
    <w:basedOn w:val="Standard"/>
    <w:link w:val="FuzeileZchn"/>
    <w:uiPriority w:val="99"/>
    <w:pPr>
      <w:tabs>
        <w:tab w:val="center" w:pos="4536"/>
        <w:tab w:val="right" w:pos="9072"/>
      </w:tabs>
    </w:pPr>
    <w:rPr>
      <w:lang w:eastAsia="de-DE"/>
    </w:rPr>
  </w:style>
  <w:style w:type="paragraph" w:styleId="Sprechblasentext">
    <w:name w:val="Balloon Text"/>
    <w:basedOn w:val="Standard"/>
    <w:semiHidden/>
    <w:rsid w:val="00201B6A"/>
    <w:rPr>
      <w:rFonts w:ascii="Tahoma" w:hAnsi="Tahoma" w:cs="Tahoma"/>
      <w:sz w:val="16"/>
      <w:szCs w:val="16"/>
      <w:lang w:eastAsia="de-DE"/>
    </w:rPr>
  </w:style>
  <w:style w:type="character" w:customStyle="1" w:styleId="FuzeileZchn">
    <w:name w:val="Fußzeile Zchn"/>
    <w:basedOn w:val="Absatz-Standardschriftart"/>
    <w:link w:val="Fuzeile"/>
    <w:uiPriority w:val="99"/>
    <w:rsid w:val="004A6875"/>
    <w:rPr>
      <w:rFonts w:ascii="Arial" w:hAnsi="Arial"/>
      <w:sz w:val="28"/>
      <w:lang w:val="de-DE" w:eastAsia="de-DE"/>
    </w:rPr>
  </w:style>
  <w:style w:type="character" w:customStyle="1" w:styleId="Formatvorlage1">
    <w:name w:val="Formatvorlage1"/>
    <w:basedOn w:val="Absatz-Standardschriftart"/>
    <w:uiPriority w:val="1"/>
    <w:rsid w:val="00C955A6"/>
    <w:rPr>
      <w:rFonts w:ascii="Arial" w:hAnsi="Arial"/>
      <w:b/>
      <w:sz w:val="28"/>
    </w:rPr>
  </w:style>
  <w:style w:type="character" w:styleId="Hyperlink">
    <w:name w:val="Hyperlink"/>
    <w:basedOn w:val="Absatz-Standardschriftart"/>
    <w:uiPriority w:val="99"/>
    <w:unhideWhenUsed/>
    <w:rsid w:val="00264E1E"/>
    <w:rPr>
      <w:color w:val="0000FF" w:themeColor="hyperlink"/>
      <w:u w:val="single"/>
    </w:rPr>
  </w:style>
  <w:style w:type="character" w:styleId="NichtaufgelsteErwhnung">
    <w:name w:val="Unresolved Mention"/>
    <w:basedOn w:val="Absatz-Standardschriftart"/>
    <w:uiPriority w:val="99"/>
    <w:semiHidden/>
    <w:unhideWhenUsed/>
    <w:rsid w:val="00264E1E"/>
    <w:rPr>
      <w:color w:val="808080"/>
      <w:shd w:val="clear" w:color="auto" w:fill="E6E6E6"/>
    </w:rPr>
  </w:style>
  <w:style w:type="character" w:styleId="Platzhaltertext">
    <w:name w:val="Placeholder Text"/>
    <w:basedOn w:val="Absatz-Standardschriftart"/>
    <w:uiPriority w:val="99"/>
    <w:semiHidden/>
    <w:rsid w:val="002A71FD"/>
    <w:rPr>
      <w:color w:val="808080"/>
    </w:rPr>
  </w:style>
  <w:style w:type="paragraph" w:customStyle="1" w:styleId="FormatvorlageTEXT02">
    <w:name w:val="FormatvorlageTEXT02"/>
    <w:basedOn w:val="Standard"/>
    <w:link w:val="FormatvorlageTEXT02Zchn"/>
    <w:rsid w:val="002A71FD"/>
    <w:pPr>
      <w:widowControl w:val="0"/>
      <w:textboxTightWrap w:val="allLines"/>
    </w:pPr>
    <w:rPr>
      <w:sz w:val="24"/>
      <w:lang w:val="de-DE" w:eastAsia="de-DE"/>
    </w:rPr>
  </w:style>
  <w:style w:type="character" w:customStyle="1" w:styleId="FormatvorlageTEXT02Zchn">
    <w:name w:val="FormatvorlageTEXT02 Zchn"/>
    <w:basedOn w:val="Absatz-Standardschriftart"/>
    <w:link w:val="FormatvorlageTEXT02"/>
    <w:rsid w:val="002A71FD"/>
    <w:rPr>
      <w:rFonts w:ascii="Arial" w:hAnsi="Arial"/>
      <w:sz w:val="24"/>
      <w:lang w:val="de-DE" w:eastAsia="de-DE"/>
    </w:rPr>
  </w:style>
  <w:style w:type="character" w:customStyle="1" w:styleId="Betreff">
    <w:name w:val="Betreff"/>
    <w:basedOn w:val="Absatz-Standardschriftart"/>
    <w:uiPriority w:val="1"/>
    <w:qFormat/>
    <w:rsid w:val="002A71FD"/>
    <w:rPr>
      <w:rFonts w:ascii="Arial" w:hAnsi="Arial"/>
      <w:b/>
      <w:sz w:val="28"/>
    </w:rPr>
  </w:style>
  <w:style w:type="character" w:customStyle="1" w:styleId="Standart11Arial">
    <w:name w:val="Standart11Arial"/>
    <w:basedOn w:val="Absatz-Standardschriftart"/>
    <w:uiPriority w:val="1"/>
    <w:rsid w:val="00332057"/>
    <w:rPr>
      <w:rFonts w:ascii="Arial" w:hAnsi="Arial"/>
      <w:sz w:val="22"/>
    </w:rPr>
  </w:style>
  <w:style w:type="paragraph" w:customStyle="1" w:styleId="Standart11ArialAbsatz">
    <w:name w:val="Standart11ArialAbsatz"/>
    <w:basedOn w:val="Standard"/>
    <w:link w:val="Standart11ArialAbsatzZchn"/>
    <w:rsid w:val="009F4378"/>
  </w:style>
  <w:style w:type="character" w:customStyle="1" w:styleId="Standart11ArialAbsatzZchn">
    <w:name w:val="Standart11ArialAbsatz Zchn"/>
    <w:basedOn w:val="Absatz-Standardschriftart"/>
    <w:link w:val="Standart11ArialAbsatz"/>
    <w:rsid w:val="009F4378"/>
    <w:rPr>
      <w:rFonts w:ascii="Arial" w:hAnsi="Arial"/>
      <w:sz w:val="22"/>
    </w:rPr>
  </w:style>
  <w:style w:type="character" w:customStyle="1" w:styleId="Formatvorlage2">
    <w:name w:val="Formatvorlage2"/>
    <w:basedOn w:val="Absatz-Standardschriftart"/>
    <w:uiPriority w:val="1"/>
    <w:rsid w:val="00260BC3"/>
    <w:rPr>
      <w:rFonts w:ascii="Arial" w:hAnsi="Arial"/>
      <w:color w:val="auto"/>
      <w:sz w:val="22"/>
    </w:rPr>
  </w:style>
  <w:style w:type="character" w:customStyle="1" w:styleId="Formatvorlage3">
    <w:name w:val="Formatvorlage3"/>
    <w:basedOn w:val="Standart11ArialAbsatzZchn"/>
    <w:uiPriority w:val="1"/>
    <w:rsid w:val="00AD6E96"/>
    <w:rPr>
      <w:rFonts w:ascii="Arial" w:hAnsi="Arial"/>
      <w:sz w:val="22"/>
    </w:rPr>
  </w:style>
  <w:style w:type="character" w:customStyle="1" w:styleId="Betreff14Arialfett">
    <w:name w:val="Betreff14Arial_fett"/>
    <w:basedOn w:val="Absatz-Standardschriftart"/>
    <w:uiPriority w:val="1"/>
    <w:rsid w:val="000B596F"/>
    <w:rPr>
      <w:rFonts w:ascii="Arial" w:hAnsi="Arial"/>
      <w:b/>
      <w:color w:val="auto"/>
      <w:sz w:val="28"/>
    </w:rPr>
  </w:style>
  <w:style w:type="character" w:styleId="Fett">
    <w:name w:val="Strong"/>
    <w:basedOn w:val="Absatz-Standardschriftart"/>
    <w:qFormat/>
    <w:rsid w:val="0026497C"/>
    <w:rPr>
      <w:rFonts w:ascii="Arial" w:hAnsi="Arial"/>
      <w:b/>
      <w:bCs/>
      <w:sz w:val="24"/>
    </w:rPr>
  </w:style>
  <w:style w:type="paragraph" w:styleId="Titel">
    <w:name w:val="Title"/>
    <w:basedOn w:val="Standard"/>
    <w:next w:val="Standard"/>
    <w:link w:val="TitelZchn"/>
    <w:qFormat/>
    <w:rsid w:val="002D3D59"/>
    <w:pPr>
      <w:contextualSpacing/>
    </w:pPr>
    <w:rPr>
      <w:rFonts w:eastAsiaTheme="majorEastAsia" w:cstheme="majorBidi"/>
      <w:kern w:val="28"/>
      <w:sz w:val="36"/>
      <w:szCs w:val="56"/>
    </w:rPr>
  </w:style>
  <w:style w:type="character" w:customStyle="1" w:styleId="TitelZchn">
    <w:name w:val="Titel Zchn"/>
    <w:basedOn w:val="Absatz-Standardschriftart"/>
    <w:link w:val="Titel"/>
    <w:rsid w:val="002D3D59"/>
    <w:rPr>
      <w:rFonts w:ascii="Arial" w:eastAsiaTheme="majorEastAsia" w:hAnsi="Arial" w:cstheme="majorBidi"/>
      <w:kern w:val="28"/>
      <w:sz w:val="36"/>
      <w:szCs w:val="56"/>
    </w:rPr>
  </w:style>
  <w:style w:type="character" w:customStyle="1" w:styleId="berschrift1Zchn">
    <w:name w:val="Überschrift 1 Zchn"/>
    <w:basedOn w:val="Absatz-Standardschriftart"/>
    <w:link w:val="berschrift1"/>
    <w:uiPriority w:val="9"/>
    <w:rsid w:val="009F517F"/>
    <w:rPr>
      <w:rFonts w:ascii="Arial" w:eastAsiaTheme="majorEastAsia" w:hAnsi="Arial" w:cs="Arial"/>
      <w:b/>
      <w:bCs/>
      <w:sz w:val="24"/>
      <w:szCs w:val="24"/>
    </w:rPr>
  </w:style>
  <w:style w:type="paragraph" w:styleId="Untertitel">
    <w:name w:val="Subtitle"/>
    <w:basedOn w:val="Standard"/>
    <w:next w:val="Standard"/>
    <w:link w:val="UntertitelZchn"/>
    <w:qFormat/>
    <w:rsid w:val="002A6BF8"/>
    <w:pPr>
      <w:numPr>
        <w:numId w:val="6"/>
      </w:numPr>
      <w:spacing w:before="720" w:after="120"/>
      <w:ind w:left="714" w:hanging="357"/>
    </w:pPr>
    <w:rPr>
      <w:rFonts w:eastAsiaTheme="minorEastAsia" w:cstheme="minorBidi"/>
      <w:b/>
      <w:sz w:val="28"/>
      <w:szCs w:val="28"/>
    </w:rPr>
  </w:style>
  <w:style w:type="character" w:customStyle="1" w:styleId="UntertitelZchn">
    <w:name w:val="Untertitel Zchn"/>
    <w:basedOn w:val="Absatz-Standardschriftart"/>
    <w:link w:val="Untertitel"/>
    <w:rsid w:val="002A6BF8"/>
    <w:rPr>
      <w:rFonts w:ascii="Arial" w:eastAsiaTheme="minorEastAsia" w:hAnsi="Arial" w:cstheme="minorBidi"/>
      <w:b/>
      <w:sz w:val="28"/>
      <w:szCs w:val="28"/>
    </w:rPr>
  </w:style>
  <w:style w:type="paragraph" w:customStyle="1" w:styleId="BriefAbstand">
    <w:name w:val="BriefAbstand"/>
    <w:basedOn w:val="Standard"/>
    <w:link w:val="BriefAbstandZchn"/>
    <w:qFormat/>
    <w:rsid w:val="00E400A2"/>
    <w:rPr>
      <w:sz w:val="28"/>
    </w:rPr>
  </w:style>
  <w:style w:type="paragraph" w:customStyle="1" w:styleId="AbsenderKlein">
    <w:name w:val="AbsenderKlein"/>
    <w:basedOn w:val="Standard"/>
    <w:link w:val="AbsenderKleinZchn"/>
    <w:qFormat/>
    <w:rsid w:val="00080539"/>
    <w:rPr>
      <w:noProof/>
      <w:sz w:val="14"/>
      <w:szCs w:val="22"/>
      <w:u w:val="single"/>
    </w:rPr>
  </w:style>
  <w:style w:type="character" w:customStyle="1" w:styleId="BriefAbstandZchn">
    <w:name w:val="BriefAbstand Zchn"/>
    <w:basedOn w:val="Absatz-Standardschriftart"/>
    <w:link w:val="BriefAbstand"/>
    <w:rsid w:val="00E400A2"/>
    <w:rPr>
      <w:rFonts w:ascii="Arial" w:hAnsi="Arial"/>
      <w:sz w:val="28"/>
    </w:rPr>
  </w:style>
  <w:style w:type="character" w:customStyle="1" w:styleId="AbsenderKleinZchn">
    <w:name w:val="AbsenderKlein Zchn"/>
    <w:basedOn w:val="Absatz-Standardschriftart"/>
    <w:link w:val="AbsenderKlein"/>
    <w:rsid w:val="00080539"/>
    <w:rPr>
      <w:rFonts w:ascii="Arial" w:hAnsi="Arial"/>
      <w:noProof/>
      <w:sz w:val="14"/>
      <w:szCs w:val="22"/>
      <w:u w:val="single"/>
    </w:rPr>
  </w:style>
  <w:style w:type="paragraph" w:styleId="Textkrper">
    <w:name w:val="Body Text"/>
    <w:basedOn w:val="Standard"/>
    <w:link w:val="TextkrperZchn"/>
    <w:uiPriority w:val="10"/>
    <w:rsid w:val="007D16D0"/>
    <w:pPr>
      <w:overflowPunct w:val="0"/>
      <w:autoSpaceDE w:val="0"/>
      <w:autoSpaceDN w:val="0"/>
      <w:adjustRightInd w:val="0"/>
      <w:spacing w:after="120"/>
      <w:textAlignment w:val="baseline"/>
    </w:pPr>
    <w:rPr>
      <w:rFonts w:asciiTheme="minorHAnsi" w:hAnsiTheme="minorHAnsi"/>
      <w:lang w:eastAsia="en-US"/>
    </w:rPr>
  </w:style>
  <w:style w:type="character" w:customStyle="1" w:styleId="TextkrperZchn">
    <w:name w:val="Textkörper Zchn"/>
    <w:basedOn w:val="Absatz-Standardschriftart"/>
    <w:link w:val="Textkrper"/>
    <w:uiPriority w:val="10"/>
    <w:rsid w:val="007D16D0"/>
    <w:rPr>
      <w:rFonts w:asciiTheme="minorHAnsi" w:hAnsiTheme="minorHAnsi"/>
      <w:sz w:val="22"/>
      <w:lang w:eastAsia="en-US"/>
    </w:rPr>
  </w:style>
  <w:style w:type="paragraph" w:styleId="Listenabsatz">
    <w:name w:val="List Paragraph"/>
    <w:basedOn w:val="Standard"/>
    <w:link w:val="ListenabsatzZchn"/>
    <w:uiPriority w:val="34"/>
    <w:qFormat/>
    <w:rsid w:val="007D16D0"/>
    <w:pPr>
      <w:overflowPunct w:val="0"/>
      <w:autoSpaceDE w:val="0"/>
      <w:autoSpaceDN w:val="0"/>
      <w:adjustRightInd w:val="0"/>
      <w:ind w:left="720"/>
      <w:contextualSpacing/>
      <w:textAlignment w:val="baseline"/>
    </w:pPr>
    <w:rPr>
      <w:rFonts w:asciiTheme="minorHAnsi" w:hAnsiTheme="minorHAnsi"/>
      <w:lang w:eastAsia="en-US"/>
    </w:rPr>
  </w:style>
  <w:style w:type="paragraph" w:styleId="Anrede">
    <w:name w:val="Salutation"/>
    <w:basedOn w:val="Standard"/>
    <w:next w:val="Standard"/>
    <w:link w:val="AnredeZchn"/>
    <w:uiPriority w:val="28"/>
    <w:rsid w:val="00314B6D"/>
    <w:pPr>
      <w:spacing w:after="120"/>
    </w:pPr>
    <w:rPr>
      <w:rFonts w:eastAsiaTheme="minorHAnsi" w:cs="Arial"/>
      <w:sz w:val="24"/>
      <w:szCs w:val="22"/>
      <w:lang w:eastAsia="en-US"/>
    </w:rPr>
  </w:style>
  <w:style w:type="character" w:customStyle="1" w:styleId="AnredeZchn">
    <w:name w:val="Anrede Zchn"/>
    <w:basedOn w:val="Absatz-Standardschriftart"/>
    <w:link w:val="Anrede"/>
    <w:uiPriority w:val="28"/>
    <w:rsid w:val="00314B6D"/>
    <w:rPr>
      <w:rFonts w:ascii="Arial" w:eastAsiaTheme="minorHAnsi" w:hAnsi="Arial" w:cs="Arial"/>
      <w:sz w:val="24"/>
      <w:szCs w:val="22"/>
      <w:lang w:eastAsia="en-US"/>
    </w:rPr>
  </w:style>
  <w:style w:type="character" w:customStyle="1" w:styleId="berschrift2Zchn">
    <w:name w:val="Überschrift 2 Zchn"/>
    <w:basedOn w:val="Absatz-Standardschriftart"/>
    <w:link w:val="berschrift2"/>
    <w:semiHidden/>
    <w:rsid w:val="00314B6D"/>
    <w:rPr>
      <w:rFonts w:asciiTheme="majorHAnsi" w:eastAsiaTheme="majorEastAsia" w:hAnsiTheme="majorHAnsi" w:cstheme="majorBidi"/>
      <w:color w:val="365F91" w:themeColor="accent1" w:themeShade="BF"/>
      <w:sz w:val="26"/>
      <w:szCs w:val="26"/>
    </w:rPr>
  </w:style>
  <w:style w:type="paragraph" w:styleId="Funotentext">
    <w:name w:val="footnote text"/>
    <w:basedOn w:val="Standard"/>
    <w:link w:val="FunotentextZchn"/>
    <w:unhideWhenUsed/>
    <w:rsid w:val="00314B6D"/>
    <w:rPr>
      <w:rFonts w:eastAsiaTheme="minorHAnsi" w:cs="Arial"/>
      <w:sz w:val="20"/>
      <w:lang w:eastAsia="en-US"/>
    </w:rPr>
  </w:style>
  <w:style w:type="character" w:customStyle="1" w:styleId="FunotentextZchn">
    <w:name w:val="Fußnotentext Zchn"/>
    <w:basedOn w:val="Absatz-Standardschriftart"/>
    <w:link w:val="Funotentext"/>
    <w:rsid w:val="00314B6D"/>
    <w:rPr>
      <w:rFonts w:ascii="Arial" w:eastAsiaTheme="minorHAnsi" w:hAnsi="Arial" w:cs="Arial"/>
      <w:lang w:eastAsia="en-US"/>
    </w:rPr>
  </w:style>
  <w:style w:type="character" w:styleId="Funotenzeichen">
    <w:name w:val="footnote reference"/>
    <w:basedOn w:val="Absatz-Standardschriftart"/>
    <w:rsid w:val="00314B6D"/>
    <w:rPr>
      <w:vertAlign w:val="superscript"/>
    </w:rPr>
  </w:style>
  <w:style w:type="character" w:styleId="Kommentarzeichen">
    <w:name w:val="annotation reference"/>
    <w:aliases w:val="Blau"/>
    <w:basedOn w:val="Absatz-Standardschriftart"/>
    <w:uiPriority w:val="8"/>
    <w:qFormat/>
    <w:rsid w:val="00050CD7"/>
    <w:rPr>
      <w:caps w:val="0"/>
      <w:smallCaps w:val="0"/>
      <w:strike w:val="0"/>
      <w:dstrike w:val="0"/>
      <w:vanish w:val="0"/>
      <w:color w:val="144766"/>
      <w:szCs w:val="16"/>
      <w:u w:color="144766"/>
      <w:vertAlign w:val="baseline"/>
    </w:rPr>
  </w:style>
  <w:style w:type="character" w:customStyle="1" w:styleId="ListenabsatzZchn">
    <w:name w:val="Listenabsatz Zchn"/>
    <w:link w:val="Listenabsatz"/>
    <w:uiPriority w:val="34"/>
    <w:rsid w:val="00050CD7"/>
    <w:rPr>
      <w:rFonts w:asciiTheme="minorHAnsi" w:hAnsiTheme="minorHAnsi"/>
      <w:sz w:val="22"/>
      <w:lang w:eastAsia="en-US"/>
    </w:rPr>
  </w:style>
  <w:style w:type="character" w:customStyle="1" w:styleId="berschrift3Zchn">
    <w:name w:val="Überschrift 3 Zchn"/>
    <w:basedOn w:val="Absatz-Standardschriftart"/>
    <w:link w:val="berschrift3"/>
    <w:semiHidden/>
    <w:rsid w:val="00866AB0"/>
    <w:rPr>
      <w:rFonts w:asciiTheme="majorHAnsi" w:eastAsiaTheme="majorEastAsia" w:hAnsiTheme="majorHAnsi" w:cstheme="majorBidi"/>
      <w:color w:val="243F60" w:themeColor="accent1" w:themeShade="7F"/>
      <w:sz w:val="24"/>
      <w:szCs w:val="24"/>
    </w:rPr>
  </w:style>
  <w:style w:type="numbering" w:customStyle="1" w:styleId="ListEin">
    <w:name w:val="ListEin"/>
    <w:semiHidden/>
    <w:locked/>
    <w:rsid w:val="002376FF"/>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715195">
      <w:bodyDiv w:val="1"/>
      <w:marLeft w:val="0"/>
      <w:marRight w:val="0"/>
      <w:marTop w:val="0"/>
      <w:marBottom w:val="0"/>
      <w:divBdr>
        <w:top w:val="none" w:sz="0" w:space="0" w:color="auto"/>
        <w:left w:val="none" w:sz="0" w:space="0" w:color="auto"/>
        <w:bottom w:val="none" w:sz="0" w:space="0" w:color="auto"/>
        <w:right w:val="none" w:sz="0" w:space="0" w:color="auto"/>
      </w:divBdr>
    </w:div>
    <w:div w:id="172683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g@bakom.admin.c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arrierefreiheit-dienstekonsolidierung.bund.de/Webs/PB/DE/service/lexikon/functions/bmi-lexikon.html?lv2=18267330&amp;lv3=18581552" TargetMode="External"/><Relationship Id="rId4" Type="http://schemas.openxmlformats.org/officeDocument/2006/relationships/settings" Target="settings.xml"/><Relationship Id="rId9" Type="http://schemas.openxmlformats.org/officeDocument/2006/relationships/hyperlink" Target="https://www.w3.org/TR/WCAG22/"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adis.ch/de/grundlagen/e-accessibility/rechtliche-grundlagen/internationale-rahmenbedingungen-63.html" TargetMode="External"/><Relationship Id="rId1" Type="http://schemas.openxmlformats.org/officeDocument/2006/relationships/hyperlink" Target="https://www.post.ch/de/pages/footer/barrierefreiheit-bei-der-pos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523411A5FE4AF8BAED221D01F57ED2"/>
        <w:category>
          <w:name w:val="Allgemein"/>
          <w:gallery w:val="placeholder"/>
        </w:category>
        <w:types>
          <w:type w:val="bbPlcHdr"/>
        </w:types>
        <w:behaviors>
          <w:behavior w:val="content"/>
        </w:behaviors>
        <w:guid w:val="{B13AC2BA-140B-4B61-9D90-50CD959B1CA9}"/>
      </w:docPartPr>
      <w:docPartBody>
        <w:p w:rsidR="00386401" w:rsidRDefault="00386401">
          <w:pPr>
            <w:pStyle w:val="8A523411A5FE4AF8BAED221D01F57ED2"/>
          </w:pPr>
          <w:r w:rsidRPr="007968BB">
            <w:rPr>
              <w:rStyle w:val="Platzhaltertext"/>
              <w:sz w:val="24"/>
              <w:szCs w:val="24"/>
            </w:rPr>
            <w:t>Datum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Neue 1450 Pro Regular">
    <w:altName w:val="Calibri"/>
    <w:charset w:val="00"/>
    <w:family w:val="swiss"/>
    <w:pitch w:val="variable"/>
    <w:sig w:usb0="A00000AF" w:usb1="5000207B" w:usb2="00000000" w:usb3="00000000" w:csb0="00000093"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401"/>
    <w:rsid w:val="00386401"/>
    <w:rsid w:val="003C7358"/>
    <w:rsid w:val="00405187"/>
    <w:rsid w:val="004628F3"/>
    <w:rsid w:val="006062B4"/>
    <w:rsid w:val="00655BD1"/>
    <w:rsid w:val="00AF4084"/>
    <w:rsid w:val="00B55CB5"/>
    <w:rsid w:val="00B71743"/>
    <w:rsid w:val="00D879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8A523411A5FE4AF8BAED221D01F57ED2">
    <w:name w:val="8A523411A5FE4AF8BAED221D01F57E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961C2-2124-4083-B7CA-46191C53C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984</Words>
  <Characters>6201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Zürich</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Angehrn Julia</dc:creator>
  <cp:lastModifiedBy>Kuhn Chantal</cp:lastModifiedBy>
  <cp:revision>32</cp:revision>
  <cp:lastPrinted>2020-08-27T12:27:00Z</cp:lastPrinted>
  <dcterms:created xsi:type="dcterms:W3CDTF">2025-07-30T11:08:00Z</dcterms:created>
  <dcterms:modified xsi:type="dcterms:W3CDTF">2025-07-30T14:05:00Z</dcterms:modified>
</cp:coreProperties>
</file>