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B005" w14:textId="0B6F7B57" w:rsidR="00C955A6" w:rsidRPr="007F5B6B" w:rsidRDefault="009C042D" w:rsidP="00080539">
      <w:pPr>
        <w:rPr>
          <w:rStyle w:val="Formatvorlage1"/>
          <w:szCs w:val="28"/>
        </w:rPr>
      </w:pPr>
      <w:r w:rsidRPr="007F5B6B">
        <w:rPr>
          <w:sz w:val="28"/>
          <w:szCs w:val="28"/>
        </w:rPr>
        <w:t>Zürich</w:t>
      </w:r>
      <w:r w:rsidR="00C955A6" w:rsidRPr="007F5B6B">
        <w:rPr>
          <w:sz w:val="28"/>
          <w:szCs w:val="28"/>
        </w:rPr>
        <w:t xml:space="preserve">, </w:t>
      </w:r>
      <w:sdt>
        <w:sdtPr>
          <w:rPr>
            <w:sz w:val="28"/>
            <w:szCs w:val="28"/>
          </w:rPr>
          <w:alias w:val="Datum"/>
          <w:tag w:val="Datum"/>
          <w:id w:val="-1979910458"/>
          <w:placeholder>
            <w:docPart w:val="D2C75437191E438E86611D89169AE494"/>
          </w:placeholder>
          <w15:color w:val="000000"/>
          <w:date w:fullDate="2023-12-22T00:00:00Z">
            <w:dateFormat w:val="d. MMMM yyyy"/>
            <w:lid w:val="de-CH"/>
            <w:storeMappedDataAs w:val="dateTime"/>
            <w:calendar w:val="gregorian"/>
          </w:date>
        </w:sdtPr>
        <w:sdtEndPr/>
        <w:sdtContent>
          <w:r w:rsidR="00923604" w:rsidRPr="007F5B6B">
            <w:rPr>
              <w:sz w:val="28"/>
              <w:szCs w:val="28"/>
            </w:rPr>
            <w:t>22. Dezember 2023</w:t>
          </w:r>
        </w:sdtContent>
      </w:sdt>
    </w:p>
    <w:p w14:paraId="7A6F883B" w14:textId="77777777" w:rsidR="00260BC3" w:rsidRPr="007F5B6B" w:rsidRDefault="00260BC3" w:rsidP="009F4378">
      <w:pPr>
        <w:tabs>
          <w:tab w:val="left" w:pos="4253"/>
          <w:tab w:val="left" w:pos="5670"/>
        </w:tabs>
        <w:spacing w:before="240" w:after="240"/>
        <w:rPr>
          <w:sz w:val="28"/>
          <w:szCs w:val="28"/>
        </w:rPr>
      </w:pPr>
    </w:p>
    <w:p w14:paraId="23CA262A" w14:textId="42E269A7" w:rsidR="00587A5A" w:rsidRPr="007F5B6B" w:rsidRDefault="00923604" w:rsidP="0070140E">
      <w:pPr>
        <w:pStyle w:val="Untertitel"/>
      </w:pPr>
      <w:r w:rsidRPr="007F5B6B">
        <w:t>Mitteilung aus dem PUNKT04_2023</w:t>
      </w:r>
    </w:p>
    <w:p w14:paraId="5172595C" w14:textId="77777777" w:rsidR="00923604" w:rsidRPr="007F5B6B" w:rsidRDefault="00923604" w:rsidP="0070140E">
      <w:pPr>
        <w:pStyle w:val="Titel"/>
      </w:pPr>
      <w:bookmarkStart w:id="0" w:name="_Toc151451627"/>
      <w:r w:rsidRPr="007F5B6B">
        <w:t>ÖV-Vergünstigungen – neuste Informationen dazu vom SBV</w:t>
      </w:r>
      <w:bookmarkEnd w:id="0"/>
    </w:p>
    <w:p w14:paraId="2ADAFD5C" w14:textId="77777777" w:rsidR="00923604" w:rsidRPr="007F5B6B" w:rsidRDefault="00923604" w:rsidP="00923604">
      <w:pPr>
        <w:spacing w:before="240" w:after="240"/>
        <w:jc w:val="both"/>
        <w:rPr>
          <w:rFonts w:cs="Arial"/>
          <w:i/>
          <w:sz w:val="28"/>
          <w:szCs w:val="28"/>
        </w:rPr>
      </w:pPr>
      <w:r w:rsidRPr="007F5B6B">
        <w:rPr>
          <w:rFonts w:cs="Arial"/>
          <w:i/>
          <w:sz w:val="28"/>
          <w:szCs w:val="28"/>
        </w:rPr>
        <w:t>Quelle: Geschäftsstelle mit Zusatz-Informationen aus dem Newsletter des SBV (November 2023)</w:t>
      </w:r>
    </w:p>
    <w:p w14:paraId="2E366B38" w14:textId="77777777" w:rsidR="00923604" w:rsidRPr="007F5B6B" w:rsidRDefault="00923604" w:rsidP="0070140E">
      <w:pPr>
        <w:pStyle w:val="Untertitel"/>
      </w:pPr>
      <w:r w:rsidRPr="007F5B6B">
        <w:t>Stadt Bern</w:t>
      </w:r>
    </w:p>
    <w:p w14:paraId="78BC110B" w14:textId="77777777" w:rsidR="00923604" w:rsidRPr="007F5B6B" w:rsidRDefault="00923604" w:rsidP="00923604">
      <w:pPr>
        <w:spacing w:before="240" w:after="240"/>
        <w:jc w:val="both"/>
        <w:rPr>
          <w:rFonts w:cs="Arial"/>
          <w:b/>
          <w:bCs/>
          <w:sz w:val="28"/>
          <w:szCs w:val="28"/>
        </w:rPr>
      </w:pPr>
      <w:r w:rsidRPr="007F5B6B">
        <w:rPr>
          <w:rFonts w:cs="Arial"/>
          <w:b/>
          <w:bCs/>
          <w:sz w:val="28"/>
          <w:szCs w:val="28"/>
        </w:rPr>
        <w:t>Die Einwohner der Stadt Bern, welche Ergänzungsleistungen beziehen, erhalten beim Kauf eines Monats- oder Jahresabonnements für die Tarifzonen 100 + 101 eine direkte Ermässigung.</w:t>
      </w:r>
    </w:p>
    <w:p w14:paraId="61E6BAB2" w14:textId="77777777" w:rsidR="00923604" w:rsidRPr="007F5B6B" w:rsidRDefault="00923604" w:rsidP="00923604">
      <w:pPr>
        <w:pStyle w:val="Listenabsatz"/>
        <w:numPr>
          <w:ilvl w:val="0"/>
          <w:numId w:val="3"/>
        </w:numPr>
        <w:jc w:val="both"/>
        <w:rPr>
          <w:rFonts w:cs="Arial"/>
          <w:szCs w:val="28"/>
        </w:rPr>
      </w:pPr>
      <w:r w:rsidRPr="007F5B6B">
        <w:rPr>
          <w:rFonts w:cs="Arial"/>
          <w:szCs w:val="28"/>
        </w:rPr>
        <w:t>Monatsabonnement mit EL-Bezug</w:t>
      </w:r>
      <w:r w:rsidRPr="007F5B6B">
        <w:rPr>
          <w:rFonts w:cs="Arial"/>
          <w:szCs w:val="28"/>
        </w:rPr>
        <w:tab/>
      </w:r>
      <w:r w:rsidRPr="007F5B6B">
        <w:rPr>
          <w:rFonts w:cs="Arial"/>
          <w:szCs w:val="28"/>
        </w:rPr>
        <w:tab/>
        <w:t>CHF 43.-</w:t>
      </w:r>
    </w:p>
    <w:p w14:paraId="6B95277D" w14:textId="77777777" w:rsidR="00923604" w:rsidRPr="007F5B6B" w:rsidRDefault="00923604" w:rsidP="00923604">
      <w:pPr>
        <w:pStyle w:val="Listenabsatz"/>
        <w:numPr>
          <w:ilvl w:val="0"/>
          <w:numId w:val="3"/>
        </w:numPr>
        <w:jc w:val="both"/>
        <w:rPr>
          <w:rFonts w:cs="Arial"/>
          <w:szCs w:val="28"/>
        </w:rPr>
      </w:pPr>
      <w:r w:rsidRPr="007F5B6B">
        <w:rPr>
          <w:rFonts w:cs="Arial"/>
          <w:szCs w:val="28"/>
        </w:rPr>
        <w:t>Jahresabonnement mit EL-Bezug</w:t>
      </w:r>
      <w:r w:rsidRPr="007F5B6B">
        <w:rPr>
          <w:rFonts w:cs="Arial"/>
          <w:szCs w:val="28"/>
        </w:rPr>
        <w:tab/>
      </w:r>
      <w:r w:rsidRPr="007F5B6B">
        <w:rPr>
          <w:rFonts w:cs="Arial"/>
          <w:szCs w:val="28"/>
        </w:rPr>
        <w:tab/>
        <w:t>CHF 378.-</w:t>
      </w:r>
    </w:p>
    <w:p w14:paraId="5418C4AB" w14:textId="77777777" w:rsidR="00923604" w:rsidRPr="007F5B6B" w:rsidRDefault="00923604" w:rsidP="00923604">
      <w:pPr>
        <w:pStyle w:val="Listenabsatz"/>
        <w:numPr>
          <w:ilvl w:val="0"/>
          <w:numId w:val="3"/>
        </w:numPr>
        <w:jc w:val="both"/>
        <w:rPr>
          <w:rFonts w:cs="Arial"/>
          <w:szCs w:val="28"/>
        </w:rPr>
      </w:pPr>
      <w:r w:rsidRPr="007F5B6B">
        <w:rPr>
          <w:rFonts w:cs="Arial"/>
          <w:szCs w:val="28"/>
        </w:rPr>
        <w:t>Monatsabonnement mit IV-Bezug</w:t>
      </w:r>
      <w:r w:rsidRPr="007F5B6B">
        <w:rPr>
          <w:rFonts w:cs="Arial"/>
          <w:szCs w:val="28"/>
        </w:rPr>
        <w:tab/>
      </w:r>
      <w:r w:rsidRPr="007F5B6B">
        <w:rPr>
          <w:rFonts w:cs="Arial"/>
          <w:szCs w:val="28"/>
        </w:rPr>
        <w:tab/>
        <w:t>CHF 62.-</w:t>
      </w:r>
    </w:p>
    <w:p w14:paraId="553DC171" w14:textId="77777777" w:rsidR="00923604" w:rsidRPr="007F5B6B" w:rsidRDefault="00923604" w:rsidP="00923604">
      <w:pPr>
        <w:pStyle w:val="Listenabsatz"/>
        <w:numPr>
          <w:ilvl w:val="0"/>
          <w:numId w:val="3"/>
        </w:numPr>
        <w:jc w:val="both"/>
        <w:rPr>
          <w:rFonts w:cs="Arial"/>
          <w:szCs w:val="28"/>
        </w:rPr>
      </w:pPr>
      <w:r w:rsidRPr="007F5B6B">
        <w:rPr>
          <w:rFonts w:cs="Arial"/>
          <w:szCs w:val="28"/>
        </w:rPr>
        <w:t>Jahresabonnement mit IV-Bezug</w:t>
      </w:r>
      <w:r w:rsidRPr="007F5B6B">
        <w:rPr>
          <w:rFonts w:cs="Arial"/>
          <w:szCs w:val="28"/>
        </w:rPr>
        <w:tab/>
      </w:r>
      <w:r w:rsidRPr="007F5B6B">
        <w:rPr>
          <w:rFonts w:cs="Arial"/>
          <w:szCs w:val="28"/>
        </w:rPr>
        <w:tab/>
        <w:t>CHF 568.-</w:t>
      </w:r>
    </w:p>
    <w:p w14:paraId="3D32E66A" w14:textId="77777777" w:rsidR="00923604" w:rsidRPr="0070140E" w:rsidRDefault="00923604" w:rsidP="0070140E">
      <w:pPr>
        <w:pStyle w:val="Untertitel"/>
        <w:rPr>
          <w:sz w:val="28"/>
          <w:szCs w:val="28"/>
        </w:rPr>
      </w:pPr>
      <w:r w:rsidRPr="0070140E">
        <w:rPr>
          <w:sz w:val="28"/>
          <w:szCs w:val="28"/>
        </w:rPr>
        <w:t>Kanton Zug</w:t>
      </w:r>
    </w:p>
    <w:p w14:paraId="64BE4C98" w14:textId="77777777" w:rsidR="00923604" w:rsidRPr="007F5B6B" w:rsidRDefault="00923604" w:rsidP="00923604">
      <w:pPr>
        <w:spacing w:before="240" w:after="240"/>
        <w:jc w:val="both"/>
        <w:rPr>
          <w:rFonts w:cs="Arial"/>
          <w:sz w:val="28"/>
          <w:szCs w:val="28"/>
        </w:rPr>
      </w:pPr>
      <w:r w:rsidRPr="007F5B6B">
        <w:rPr>
          <w:rFonts w:cs="Arial"/>
          <w:sz w:val="28"/>
          <w:szCs w:val="28"/>
        </w:rPr>
        <w:t>Alle sehbehinderten und blinden Personen erhalten das Jahresabo «Alle Zonen» vom Tarifverbund Zug kostenlos. Voraussetzung: Wohnhaft und Steuerabgaben im Kanton Zug, vorweisen eines aktuellen IV-Ausweises.</w:t>
      </w:r>
    </w:p>
    <w:p w14:paraId="738D461F" w14:textId="77777777" w:rsidR="00923604" w:rsidRPr="0070140E" w:rsidRDefault="00923604" w:rsidP="0070140E">
      <w:pPr>
        <w:pStyle w:val="Untertitel"/>
        <w:rPr>
          <w:sz w:val="28"/>
          <w:szCs w:val="28"/>
          <w:lang w:eastAsia="en-US"/>
        </w:rPr>
      </w:pPr>
      <w:r w:rsidRPr="0070140E">
        <w:rPr>
          <w:sz w:val="28"/>
          <w:szCs w:val="28"/>
        </w:rPr>
        <w:t xml:space="preserve">Keine «VöV-Karte» mehr ab dem 1. Januar 2024 – wie weiter? </w:t>
      </w:r>
    </w:p>
    <w:p w14:paraId="0DC80A7A" w14:textId="77777777" w:rsidR="00923604" w:rsidRPr="007F5B6B" w:rsidRDefault="00923604" w:rsidP="00923604">
      <w:pPr>
        <w:spacing w:before="240" w:after="240"/>
        <w:jc w:val="both"/>
        <w:rPr>
          <w:rFonts w:cs="Arial"/>
          <w:sz w:val="28"/>
          <w:szCs w:val="28"/>
        </w:rPr>
      </w:pPr>
      <w:r w:rsidRPr="007F5B6B">
        <w:rPr>
          <w:rFonts w:cs="Arial"/>
          <w:sz w:val="28"/>
          <w:szCs w:val="28"/>
        </w:rPr>
        <w:t>(Der restliche Text dieses Abschnitts stammt aus dem Newsletter des SBV, November 2023):</w:t>
      </w:r>
    </w:p>
    <w:p w14:paraId="4E469D7F" w14:textId="77777777" w:rsidR="00923604" w:rsidRPr="007F5B6B" w:rsidRDefault="00923604" w:rsidP="00923604">
      <w:pPr>
        <w:spacing w:before="240" w:after="240"/>
        <w:jc w:val="both"/>
        <w:rPr>
          <w:rFonts w:cs="Arial"/>
          <w:sz w:val="28"/>
          <w:szCs w:val="28"/>
        </w:rPr>
      </w:pPr>
      <w:r w:rsidRPr="007F5B6B">
        <w:rPr>
          <w:rFonts w:cs="Arial"/>
          <w:sz w:val="28"/>
          <w:szCs w:val="28"/>
        </w:rPr>
        <w:t>Wir empfehlen Menschen mit Sehbeeinträchtigungen, die aktuell eine VöV-Karte besitzen, noch vor dem 31. Dezember 2023 eine Verkaufsstelle ihres Transportunternehmens aufzusuchen. So entsteht ab dem 1. Januar kein Stress. Dort können Sie sich erkundigen, welche Lösung in Ihrem eigenen Fall ab 2024 am besten geeignet ist.</w:t>
      </w:r>
    </w:p>
    <w:p w14:paraId="0614ED4D" w14:textId="77777777" w:rsidR="00923604" w:rsidRPr="0070140E" w:rsidRDefault="00923604" w:rsidP="0070140E">
      <w:pPr>
        <w:pStyle w:val="Untertitel"/>
        <w:rPr>
          <w:sz w:val="28"/>
          <w:szCs w:val="28"/>
        </w:rPr>
      </w:pPr>
      <w:r w:rsidRPr="0070140E">
        <w:rPr>
          <w:sz w:val="28"/>
          <w:szCs w:val="28"/>
        </w:rPr>
        <w:t>Billett oder Abonnement?</w:t>
      </w:r>
    </w:p>
    <w:p w14:paraId="6BE0667B" w14:textId="77777777" w:rsidR="00923604" w:rsidRPr="007F5B6B" w:rsidRDefault="00923604" w:rsidP="00923604">
      <w:pPr>
        <w:spacing w:before="240" w:after="240"/>
        <w:jc w:val="both"/>
        <w:rPr>
          <w:rFonts w:cs="Arial"/>
          <w:sz w:val="28"/>
          <w:szCs w:val="28"/>
        </w:rPr>
      </w:pPr>
      <w:r w:rsidRPr="007F5B6B">
        <w:rPr>
          <w:rFonts w:cs="Arial"/>
          <w:sz w:val="28"/>
          <w:szCs w:val="28"/>
        </w:rPr>
        <w:t xml:space="preserve">Die Angebote sind nämlich sehr verschieden und hängen von diversen Kriterien ab: Wie oft und wie weit nutzen Sie den ÖV? Allein oder begleitet? Sind Sie bereits im Pensionsalter? Haben Sie eine IV-Karte? Beziehen Sie </w:t>
      </w:r>
      <w:r w:rsidRPr="007F5B6B">
        <w:rPr>
          <w:rFonts w:cs="Arial"/>
          <w:sz w:val="28"/>
          <w:szCs w:val="28"/>
        </w:rPr>
        <w:lastRenderedPageBreak/>
        <w:t xml:space="preserve">Ergänzungsleistungen oder sonstige Sozialgelder? Und vor allem: Ist Ihr Verkehrsbetrieb einem diesbezüglich grosszügigen Tarifverbund angeschlossen? Nur einige Tarifverbünde gewähren Vergünstigungen auf Monats- oder Jahresabonnemente. In den Links finden Sie eine Übersicht der Vergünstigungen auf Abonnementen bei ÖV-Tarifverbünden. Wenn sich kein Abonnement lohnt, müssen in Zukunft </w:t>
      </w:r>
      <w:proofErr w:type="spellStart"/>
      <w:r w:rsidRPr="007F5B6B">
        <w:rPr>
          <w:rFonts w:cs="Arial"/>
          <w:sz w:val="28"/>
          <w:szCs w:val="28"/>
        </w:rPr>
        <w:t>Einzelbilletts</w:t>
      </w:r>
      <w:proofErr w:type="spellEnd"/>
      <w:r w:rsidRPr="007F5B6B">
        <w:rPr>
          <w:rFonts w:cs="Arial"/>
          <w:sz w:val="28"/>
          <w:szCs w:val="28"/>
        </w:rPr>
        <w:t xml:space="preserve"> gekauft werden.</w:t>
      </w:r>
    </w:p>
    <w:p w14:paraId="1AC86FC7" w14:textId="77777777" w:rsidR="00923604" w:rsidRPr="007F5B6B" w:rsidRDefault="00923604" w:rsidP="00923604">
      <w:pPr>
        <w:spacing w:before="240" w:after="240"/>
        <w:jc w:val="both"/>
        <w:rPr>
          <w:rFonts w:cs="Arial"/>
          <w:sz w:val="28"/>
          <w:szCs w:val="28"/>
        </w:rPr>
      </w:pPr>
      <w:r w:rsidRPr="007F5B6B">
        <w:rPr>
          <w:rFonts w:cs="Arial"/>
          <w:sz w:val="28"/>
          <w:szCs w:val="28"/>
        </w:rPr>
        <w:t>Die Schweizer Billettautomaten sind nicht barrierefrei nutzbar (stimmt nicht bei allen Automaten). Aber es gibt einige – wenn auch leider eher umständliche – Alternativen.</w:t>
      </w:r>
    </w:p>
    <w:p w14:paraId="1674D8C6" w14:textId="77777777" w:rsidR="00923604" w:rsidRPr="0070140E" w:rsidRDefault="00923604" w:rsidP="0070140E">
      <w:pPr>
        <w:pStyle w:val="Untertitel"/>
        <w:rPr>
          <w:sz w:val="28"/>
          <w:szCs w:val="28"/>
        </w:rPr>
      </w:pPr>
      <w:r w:rsidRPr="0070140E">
        <w:rPr>
          <w:sz w:val="28"/>
          <w:szCs w:val="28"/>
        </w:rPr>
        <w:t xml:space="preserve">Elektronischer Kauf von </w:t>
      </w:r>
      <w:proofErr w:type="spellStart"/>
      <w:r w:rsidRPr="0070140E">
        <w:rPr>
          <w:sz w:val="28"/>
          <w:szCs w:val="28"/>
        </w:rPr>
        <w:t>Einzelbilletts</w:t>
      </w:r>
      <w:proofErr w:type="spellEnd"/>
      <w:r w:rsidRPr="0070140E">
        <w:rPr>
          <w:sz w:val="28"/>
          <w:szCs w:val="28"/>
        </w:rPr>
        <w:t xml:space="preserve"> und Tageskarten</w:t>
      </w:r>
    </w:p>
    <w:p w14:paraId="1BACCF3E" w14:textId="77777777" w:rsidR="00923604" w:rsidRPr="007F5B6B" w:rsidRDefault="00923604" w:rsidP="00923604">
      <w:pPr>
        <w:spacing w:before="240" w:after="240"/>
        <w:jc w:val="both"/>
        <w:rPr>
          <w:rFonts w:cs="Arial"/>
          <w:sz w:val="28"/>
          <w:szCs w:val="28"/>
        </w:rPr>
      </w:pPr>
      <w:r w:rsidRPr="007F5B6B">
        <w:rPr>
          <w:rFonts w:cs="Arial"/>
          <w:sz w:val="28"/>
          <w:szCs w:val="28"/>
        </w:rPr>
        <w:t xml:space="preserve">Die von den Transportunternehmen angebotenen Ersatzlösungen bedingen in den meisten Fällen, dass man ein Handy oder Smartphone </w:t>
      </w:r>
      <w:proofErr w:type="gramStart"/>
      <w:r w:rsidRPr="007F5B6B">
        <w:rPr>
          <w:rFonts w:cs="Arial"/>
          <w:sz w:val="28"/>
          <w:szCs w:val="28"/>
        </w:rPr>
        <w:t>dabei hat</w:t>
      </w:r>
      <w:proofErr w:type="gramEnd"/>
      <w:r w:rsidRPr="007F5B6B">
        <w:rPr>
          <w:rFonts w:cs="Arial"/>
          <w:sz w:val="28"/>
          <w:szCs w:val="28"/>
        </w:rPr>
        <w:t>, dessen Akku bis zum Schluss der Reise geladen ist.</w:t>
      </w:r>
    </w:p>
    <w:p w14:paraId="4F97308D" w14:textId="77777777" w:rsidR="00923604" w:rsidRPr="007F5B6B" w:rsidRDefault="00923604" w:rsidP="00923604">
      <w:pPr>
        <w:spacing w:before="240" w:after="240"/>
        <w:jc w:val="both"/>
        <w:rPr>
          <w:rFonts w:cs="Arial"/>
          <w:sz w:val="28"/>
          <w:szCs w:val="28"/>
        </w:rPr>
      </w:pPr>
      <w:r w:rsidRPr="007F5B6B">
        <w:rPr>
          <w:rFonts w:cs="Arial"/>
          <w:sz w:val="28"/>
          <w:szCs w:val="28"/>
        </w:rPr>
        <w:t xml:space="preserve">Für die einfachste Art des elektronischen </w:t>
      </w:r>
      <w:proofErr w:type="spellStart"/>
      <w:r w:rsidRPr="007F5B6B">
        <w:rPr>
          <w:rFonts w:cs="Arial"/>
          <w:sz w:val="28"/>
          <w:szCs w:val="28"/>
        </w:rPr>
        <w:t>Billettkaufs</w:t>
      </w:r>
      <w:proofErr w:type="spellEnd"/>
      <w:r w:rsidRPr="007F5B6B">
        <w:rPr>
          <w:rFonts w:cs="Arial"/>
          <w:sz w:val="28"/>
          <w:szCs w:val="28"/>
        </w:rPr>
        <w:t xml:space="preserve"> kann ein SBB-Easy-Ride- oder </w:t>
      </w:r>
      <w:proofErr w:type="spellStart"/>
      <w:r w:rsidRPr="007F5B6B">
        <w:rPr>
          <w:rFonts w:cs="Arial"/>
          <w:sz w:val="28"/>
          <w:szCs w:val="28"/>
        </w:rPr>
        <w:t>Fairtiq</w:t>
      </w:r>
      <w:proofErr w:type="spellEnd"/>
      <w:r w:rsidRPr="007F5B6B">
        <w:rPr>
          <w:rFonts w:cs="Arial"/>
          <w:sz w:val="28"/>
          <w:szCs w:val="28"/>
        </w:rPr>
        <w:t xml:space="preserve">-Konto eröffnet werden. Mithilfe der entsprechenden App wird jeweils im Nachhinein die effektiv gefahrene ÖV-Strecke verbucht. Die Apps SBB Mobile und </w:t>
      </w:r>
      <w:proofErr w:type="spellStart"/>
      <w:r w:rsidRPr="007F5B6B">
        <w:rPr>
          <w:rFonts w:cs="Arial"/>
          <w:sz w:val="28"/>
          <w:szCs w:val="28"/>
        </w:rPr>
        <w:t>Fairtiq</w:t>
      </w:r>
      <w:proofErr w:type="spellEnd"/>
      <w:r w:rsidRPr="007F5B6B">
        <w:rPr>
          <w:rFonts w:cs="Arial"/>
          <w:sz w:val="28"/>
          <w:szCs w:val="28"/>
        </w:rPr>
        <w:t xml:space="preserve"> sind barrierefrei nutzbar. Auch verschiedene Webshops von Transportunternehmen bieten die Möglichkeit an, </w:t>
      </w:r>
      <w:proofErr w:type="spellStart"/>
      <w:r w:rsidRPr="007F5B6B">
        <w:rPr>
          <w:rFonts w:cs="Arial"/>
          <w:sz w:val="28"/>
          <w:szCs w:val="28"/>
        </w:rPr>
        <w:t>Einzelbilletts</w:t>
      </w:r>
      <w:proofErr w:type="spellEnd"/>
      <w:r w:rsidRPr="007F5B6B">
        <w:rPr>
          <w:rFonts w:cs="Arial"/>
          <w:sz w:val="28"/>
          <w:szCs w:val="28"/>
        </w:rPr>
        <w:t xml:space="preserve"> online zu kaufen, aber sie sind nicht alle barrierefrei bedienbar.</w:t>
      </w:r>
    </w:p>
    <w:p w14:paraId="762E5F72" w14:textId="77777777" w:rsidR="00923604" w:rsidRPr="0070140E" w:rsidRDefault="00923604" w:rsidP="0070140E">
      <w:pPr>
        <w:pStyle w:val="Untertitel"/>
        <w:rPr>
          <w:sz w:val="28"/>
          <w:szCs w:val="28"/>
        </w:rPr>
      </w:pPr>
      <w:r w:rsidRPr="0070140E">
        <w:rPr>
          <w:sz w:val="28"/>
          <w:szCs w:val="28"/>
        </w:rPr>
        <w:t>Billettbestellung und Hinterlegung per Telefonanruf</w:t>
      </w:r>
    </w:p>
    <w:p w14:paraId="6C108A87" w14:textId="77777777" w:rsidR="00923604" w:rsidRPr="007F5B6B" w:rsidRDefault="00923604" w:rsidP="00923604">
      <w:pPr>
        <w:spacing w:before="240" w:after="240"/>
        <w:jc w:val="both"/>
        <w:rPr>
          <w:rFonts w:cs="Arial"/>
          <w:sz w:val="28"/>
          <w:szCs w:val="28"/>
        </w:rPr>
      </w:pPr>
      <w:r w:rsidRPr="007F5B6B">
        <w:rPr>
          <w:rFonts w:cs="Arial"/>
          <w:sz w:val="28"/>
          <w:szCs w:val="28"/>
        </w:rPr>
        <w:t xml:space="preserve">Wer kein Smartphone nutzt oder aus anderen Gründen auf den elektronischen Ticketkauf verzichten möchte, hat eine weitere Möglichkeit: Beim Contact Center Handicap (CCH) können sich </w:t>
      </w:r>
      <w:proofErr w:type="spellStart"/>
      <w:proofErr w:type="gramStart"/>
      <w:r w:rsidRPr="007F5B6B">
        <w:rPr>
          <w:rFonts w:cs="Arial"/>
          <w:sz w:val="28"/>
          <w:szCs w:val="28"/>
        </w:rPr>
        <w:t>Inhaber:innen</w:t>
      </w:r>
      <w:proofErr w:type="spellEnd"/>
      <w:proofErr w:type="gramEnd"/>
      <w:r w:rsidRPr="007F5B6B">
        <w:rPr>
          <w:rFonts w:cs="Arial"/>
          <w:sz w:val="28"/>
          <w:szCs w:val="28"/>
        </w:rPr>
        <w:t xml:space="preserve"> einer Begleiterkarte registrieren lassen. Unter der Gratistelefonnummer 0800 181 181 können sie dann Billetts bestellen und entweder per Kreditkarte oder auf Monatsrechnung bezahlen. Dazu müssen sie jeweils die Dossier-Nummer, die sie bei der Registrierung erhalten haben, angeben.</w:t>
      </w:r>
    </w:p>
    <w:p w14:paraId="519F4F75" w14:textId="77777777" w:rsidR="00923604" w:rsidRPr="007F5B6B" w:rsidRDefault="00923604" w:rsidP="00923604">
      <w:pPr>
        <w:spacing w:before="240" w:after="240"/>
        <w:jc w:val="both"/>
        <w:rPr>
          <w:rFonts w:cs="Arial"/>
          <w:sz w:val="28"/>
          <w:szCs w:val="28"/>
        </w:rPr>
      </w:pPr>
      <w:r w:rsidRPr="007F5B6B">
        <w:rPr>
          <w:rFonts w:cs="Arial"/>
          <w:sz w:val="28"/>
          <w:szCs w:val="28"/>
        </w:rPr>
        <w:t>Ab ca. Mitte 2024 wird das bestellte Billett auf dem SwissPass der Reisenden hinterlegt. Bis es so weit ist, ist es nur für das Personal des CCH ersichtlich.</w:t>
      </w:r>
    </w:p>
    <w:p w14:paraId="67B8236D" w14:textId="77777777" w:rsidR="00923604" w:rsidRPr="007F5B6B" w:rsidRDefault="00923604" w:rsidP="00923604">
      <w:pPr>
        <w:spacing w:before="240" w:after="240"/>
        <w:jc w:val="both"/>
        <w:rPr>
          <w:rFonts w:cs="Arial"/>
          <w:sz w:val="28"/>
          <w:szCs w:val="28"/>
        </w:rPr>
      </w:pPr>
      <w:r w:rsidRPr="007F5B6B">
        <w:rPr>
          <w:rFonts w:cs="Arial"/>
          <w:sz w:val="28"/>
          <w:szCs w:val="28"/>
        </w:rPr>
        <w:t>Aus diesem Grund muss das Kontrollpersonal im ÖV das CCH anrufen, um zu überprüfen, ob ein Ticket gekauft wurde.</w:t>
      </w:r>
    </w:p>
    <w:p w14:paraId="1E340A54" w14:textId="77777777" w:rsidR="00923604" w:rsidRPr="007F5B6B" w:rsidRDefault="00923604" w:rsidP="00923604">
      <w:pPr>
        <w:spacing w:before="240" w:after="240"/>
        <w:jc w:val="both"/>
        <w:rPr>
          <w:rFonts w:cs="Arial"/>
          <w:sz w:val="28"/>
          <w:szCs w:val="28"/>
        </w:rPr>
      </w:pPr>
      <w:r w:rsidRPr="007F5B6B">
        <w:rPr>
          <w:rFonts w:cs="Arial"/>
          <w:sz w:val="28"/>
          <w:szCs w:val="28"/>
        </w:rPr>
        <w:t>Bei der telefonischen Bestellung kommt es erfahrungsgemäss teilweise zu Wartezeiten. Das Billett kann aber auch im Voraus, auch mittels eines Festnetztelefons, bestellt werden; dann muss auf die Gültigkeitsdauer geachtet werden.</w:t>
      </w:r>
      <w:r w:rsidRPr="007F5B6B">
        <w:rPr>
          <w:rFonts w:cs="Arial"/>
          <w:sz w:val="28"/>
          <w:szCs w:val="28"/>
        </w:rPr>
        <w:br w:type="page"/>
      </w:r>
    </w:p>
    <w:p w14:paraId="4D7D0A69" w14:textId="77777777" w:rsidR="00923604" w:rsidRPr="007F5B6B" w:rsidRDefault="00923604" w:rsidP="00923604">
      <w:pPr>
        <w:spacing w:before="240" w:after="240"/>
        <w:jc w:val="both"/>
        <w:rPr>
          <w:rFonts w:cs="Arial"/>
          <w:sz w:val="28"/>
          <w:szCs w:val="28"/>
        </w:rPr>
      </w:pPr>
    </w:p>
    <w:p w14:paraId="51054C70" w14:textId="77777777" w:rsidR="00923604" w:rsidRPr="0070140E" w:rsidRDefault="00923604" w:rsidP="0070140E">
      <w:pPr>
        <w:pStyle w:val="Untertitel"/>
        <w:rPr>
          <w:sz w:val="28"/>
          <w:szCs w:val="28"/>
        </w:rPr>
      </w:pPr>
      <w:r w:rsidRPr="0070140E">
        <w:rPr>
          <w:sz w:val="28"/>
          <w:szCs w:val="28"/>
        </w:rPr>
        <w:t>Die Begleiterkarte auf dem SwissPass ist lebenslang gültig</w:t>
      </w:r>
    </w:p>
    <w:p w14:paraId="53524CE9" w14:textId="77777777" w:rsidR="00923604" w:rsidRPr="007F5B6B" w:rsidRDefault="00923604" w:rsidP="00923604">
      <w:pPr>
        <w:spacing w:before="240" w:after="240"/>
        <w:jc w:val="both"/>
        <w:rPr>
          <w:rFonts w:cs="Arial"/>
          <w:sz w:val="28"/>
          <w:szCs w:val="28"/>
        </w:rPr>
      </w:pPr>
      <w:r w:rsidRPr="007F5B6B">
        <w:rPr>
          <w:rFonts w:cs="Arial"/>
          <w:sz w:val="28"/>
          <w:szCs w:val="28"/>
        </w:rPr>
        <w:t>Bisher konnte die VöV-Karte im städtischen Nahverkehr auch als Begleiterkarte genutzt werden. In Zukunft wird nur noch die auf dem SwissPass referenzierte Begleiterkarte gültig sein – dafür schweizweit in fast allen Verkehrsmitteln des ÖVs. Betroffene Reisende, die noch keine Begleiterkarte auf dem SwissPass besitzen, können sie mit einem Formular (zu finden in den Links) und einem Arztattest beim Contact Center in Brig beantragen. Falls bereits ein SwissPass-Konto vorhanden ist, wird die Begleiterkarte darauf referenziert. Ansonsten wird ein SwissPass-Konto eröffnet und dem Kunden die rote SwissPass-Karte zugestellt. Die Begleiterkarte ist lebenslang gültig und muss nicht mehr erneuert werden.</w:t>
      </w:r>
    </w:p>
    <w:p w14:paraId="175D79E3" w14:textId="77777777" w:rsidR="00923604" w:rsidRPr="007F5B6B" w:rsidRDefault="00923604" w:rsidP="00923604">
      <w:pPr>
        <w:spacing w:before="240" w:after="240"/>
        <w:jc w:val="both"/>
        <w:rPr>
          <w:rFonts w:cs="Arial"/>
          <w:sz w:val="28"/>
          <w:szCs w:val="28"/>
        </w:rPr>
      </w:pPr>
      <w:r w:rsidRPr="007F5B6B">
        <w:rPr>
          <w:rFonts w:cs="Arial"/>
          <w:sz w:val="28"/>
          <w:szCs w:val="28"/>
        </w:rPr>
        <w:t>Bei weiteren Fragen hilft auch das Personal eines SBB-Schalters. Oder melden Sie sich bei uns:</w:t>
      </w:r>
    </w:p>
    <w:p w14:paraId="7819BAE0" w14:textId="77777777" w:rsidR="00923604" w:rsidRPr="007F5B6B" w:rsidRDefault="0070140E" w:rsidP="00923604">
      <w:pPr>
        <w:spacing w:before="240" w:after="240"/>
        <w:jc w:val="both"/>
        <w:rPr>
          <w:rFonts w:cs="Arial"/>
          <w:sz w:val="28"/>
          <w:szCs w:val="28"/>
        </w:rPr>
      </w:pPr>
      <w:hyperlink r:id="rId7" w:history="1">
        <w:r w:rsidR="00923604" w:rsidRPr="007F5B6B">
          <w:rPr>
            <w:rStyle w:val="Hyperlink"/>
            <w:rFonts w:cs="Arial"/>
            <w:sz w:val="28"/>
            <w:szCs w:val="28"/>
          </w:rPr>
          <w:t>interessenvertretung@sbv-fsa.ch</w:t>
        </w:r>
      </w:hyperlink>
    </w:p>
    <w:p w14:paraId="0E23132C" w14:textId="77777777" w:rsidR="00923604" w:rsidRPr="007F5B6B" w:rsidRDefault="00923604" w:rsidP="00923604">
      <w:pPr>
        <w:spacing w:before="240" w:after="240"/>
        <w:jc w:val="both"/>
        <w:rPr>
          <w:rFonts w:cs="Arial"/>
          <w:sz w:val="28"/>
          <w:szCs w:val="28"/>
        </w:rPr>
      </w:pPr>
      <w:r w:rsidRPr="007F5B6B">
        <w:rPr>
          <w:rFonts w:cs="Arial"/>
          <w:sz w:val="28"/>
          <w:szCs w:val="28"/>
        </w:rPr>
        <w:t>Link zum Newsletter:</w:t>
      </w:r>
    </w:p>
    <w:p w14:paraId="72A332C2" w14:textId="77777777" w:rsidR="00923604" w:rsidRPr="007F5B6B" w:rsidRDefault="0070140E" w:rsidP="00923604">
      <w:pPr>
        <w:spacing w:before="240" w:after="240"/>
        <w:jc w:val="both"/>
        <w:rPr>
          <w:rFonts w:cs="Arial"/>
          <w:sz w:val="28"/>
          <w:szCs w:val="28"/>
        </w:rPr>
      </w:pPr>
      <w:hyperlink r:id="rId8" w:history="1">
        <w:r w:rsidR="00923604" w:rsidRPr="007F5B6B">
          <w:rPr>
            <w:rStyle w:val="Hyperlink"/>
            <w:rFonts w:cs="Arial"/>
            <w:sz w:val="28"/>
            <w:szCs w:val="28"/>
          </w:rPr>
          <w:t>https://www.sbv-fsa.ch/newsletter/keine-voev-karte-mehr-ab-dem-1-januar-2024-wie-weiter</w:t>
        </w:r>
      </w:hyperlink>
    </w:p>
    <w:p w14:paraId="79DF2A05" w14:textId="77777777" w:rsidR="00923604" w:rsidRPr="0070140E" w:rsidRDefault="00923604" w:rsidP="0070140E">
      <w:pPr>
        <w:pStyle w:val="Untertitel"/>
        <w:rPr>
          <w:sz w:val="28"/>
          <w:szCs w:val="28"/>
        </w:rPr>
      </w:pPr>
      <w:r w:rsidRPr="0070140E">
        <w:rPr>
          <w:sz w:val="28"/>
          <w:szCs w:val="28"/>
        </w:rPr>
        <w:t>Vergünstigungen auf Abonnemente bei den Schweizer ÖV-Tarifverbünden</w:t>
      </w:r>
    </w:p>
    <w:p w14:paraId="015BF13D" w14:textId="77777777" w:rsidR="00923604" w:rsidRPr="007F5B6B" w:rsidRDefault="00923604" w:rsidP="00923604">
      <w:pPr>
        <w:spacing w:before="240" w:after="240"/>
        <w:jc w:val="both"/>
        <w:rPr>
          <w:rFonts w:cs="Arial"/>
          <w:sz w:val="28"/>
          <w:szCs w:val="28"/>
        </w:rPr>
      </w:pPr>
      <w:r w:rsidRPr="007F5B6B">
        <w:rPr>
          <w:rFonts w:cs="Arial"/>
          <w:sz w:val="28"/>
          <w:szCs w:val="28"/>
        </w:rPr>
        <w:t xml:space="preserve">Nebst dem vergünstigten Generalabonnement (GA) für Senioren oder für Reisende mit Behinderungen sowie der «Begleiterkarte» im gesamten Halbtax-Geltungsbereich bieten einige ÖV-Tarifverbünde regionale Jahres- oder Monatsabonnemente mit Vergünstigungen an für </w:t>
      </w:r>
      <w:proofErr w:type="spellStart"/>
      <w:proofErr w:type="gramStart"/>
      <w:r w:rsidRPr="007F5B6B">
        <w:rPr>
          <w:rFonts w:cs="Arial"/>
          <w:sz w:val="28"/>
          <w:szCs w:val="28"/>
        </w:rPr>
        <w:t>Senior:innen</w:t>
      </w:r>
      <w:proofErr w:type="spellEnd"/>
      <w:proofErr w:type="gramEnd"/>
      <w:r w:rsidRPr="007F5B6B">
        <w:rPr>
          <w:rFonts w:cs="Arial"/>
          <w:sz w:val="28"/>
          <w:szCs w:val="28"/>
        </w:rPr>
        <w:t xml:space="preserve"> und / oder </w:t>
      </w:r>
      <w:proofErr w:type="spellStart"/>
      <w:r w:rsidRPr="007F5B6B">
        <w:rPr>
          <w:rFonts w:cs="Arial"/>
          <w:sz w:val="28"/>
          <w:szCs w:val="28"/>
        </w:rPr>
        <w:t>IV-Bezüger:innen</w:t>
      </w:r>
      <w:proofErr w:type="spellEnd"/>
      <w:r w:rsidRPr="007F5B6B">
        <w:rPr>
          <w:rFonts w:cs="Arial"/>
          <w:sz w:val="28"/>
          <w:szCs w:val="28"/>
        </w:rPr>
        <w:t>. In der nachfolgenden Liste finden Sie die uns bekannten Vergünstigungen und deren Bedingungen. (Aktualisiert am 27.10.2023)</w:t>
      </w:r>
    </w:p>
    <w:p w14:paraId="3F426888"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spellStart"/>
      <w:r w:rsidRPr="007F5B6B">
        <w:rPr>
          <w:rFonts w:cs="Arial"/>
          <w:szCs w:val="28"/>
        </w:rPr>
        <w:t>Arcobaleno</w:t>
      </w:r>
      <w:proofErr w:type="spellEnd"/>
      <w:r w:rsidRPr="007F5B6B">
        <w:rPr>
          <w:rFonts w:cs="Arial"/>
          <w:szCs w:val="28"/>
        </w:rPr>
        <w:tab/>
        <w:t>keine</w:t>
      </w:r>
    </w:p>
    <w:p w14:paraId="71B10C29"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A-Welle</w:t>
      </w:r>
      <w:r w:rsidRPr="007F5B6B">
        <w:rPr>
          <w:rFonts w:cs="Arial"/>
          <w:szCs w:val="28"/>
        </w:rPr>
        <w:tab/>
        <w:t>keine</w:t>
      </w:r>
    </w:p>
    <w:p w14:paraId="302C75A2"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BÜGA</w:t>
      </w:r>
      <w:r w:rsidRPr="007F5B6B">
        <w:rPr>
          <w:rFonts w:cs="Arial"/>
          <w:szCs w:val="28"/>
        </w:rPr>
        <w:tab/>
      </w:r>
      <w:proofErr w:type="spellStart"/>
      <w:proofErr w:type="gramStart"/>
      <w:r w:rsidRPr="007F5B6B">
        <w:rPr>
          <w:rFonts w:cs="Arial"/>
          <w:szCs w:val="28"/>
        </w:rPr>
        <w:t>Senior:innen</w:t>
      </w:r>
      <w:proofErr w:type="spellEnd"/>
      <w:proofErr w:type="gramEnd"/>
      <w:r w:rsidRPr="007F5B6B">
        <w:rPr>
          <w:rFonts w:cs="Arial"/>
          <w:szCs w:val="28"/>
        </w:rPr>
        <w:t>; IV</w:t>
      </w:r>
    </w:p>
    <w:p w14:paraId="34A9A1B1"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Engadin Mobil</w:t>
      </w:r>
      <w:r w:rsidRPr="007F5B6B">
        <w:rPr>
          <w:rFonts w:cs="Arial"/>
          <w:szCs w:val="28"/>
        </w:rPr>
        <w:tab/>
        <w:t>keine</w:t>
      </w:r>
    </w:p>
    <w:p w14:paraId="6AACD4F8"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spellStart"/>
      <w:r w:rsidRPr="007F5B6B">
        <w:rPr>
          <w:rFonts w:cs="Arial"/>
          <w:szCs w:val="28"/>
        </w:rPr>
        <w:t>Frimobil</w:t>
      </w:r>
      <w:proofErr w:type="spellEnd"/>
      <w:r w:rsidRPr="007F5B6B">
        <w:rPr>
          <w:rFonts w:cs="Arial"/>
          <w:szCs w:val="28"/>
        </w:rPr>
        <w:tab/>
      </w:r>
      <w:proofErr w:type="spellStart"/>
      <w:proofErr w:type="gramStart"/>
      <w:r w:rsidRPr="007F5B6B">
        <w:rPr>
          <w:rFonts w:cs="Arial"/>
          <w:szCs w:val="28"/>
        </w:rPr>
        <w:t>Senior:innen</w:t>
      </w:r>
      <w:proofErr w:type="spellEnd"/>
      <w:proofErr w:type="gramEnd"/>
    </w:p>
    <w:p w14:paraId="03732DDA"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Léman Pass</w:t>
      </w:r>
      <w:r w:rsidRPr="007F5B6B">
        <w:rPr>
          <w:rFonts w:cs="Arial"/>
          <w:szCs w:val="28"/>
        </w:rPr>
        <w:tab/>
        <w:t>keine</w:t>
      </w:r>
    </w:p>
    <w:p w14:paraId="74B2AC0E"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Libero</w:t>
      </w:r>
      <w:r w:rsidRPr="007F5B6B">
        <w:rPr>
          <w:rFonts w:cs="Arial"/>
          <w:szCs w:val="28"/>
        </w:rPr>
        <w:tab/>
      </w:r>
      <w:proofErr w:type="spellStart"/>
      <w:proofErr w:type="gramStart"/>
      <w:r w:rsidRPr="007F5B6B">
        <w:rPr>
          <w:rFonts w:cs="Arial"/>
          <w:szCs w:val="28"/>
        </w:rPr>
        <w:t>Senior:innen</w:t>
      </w:r>
      <w:proofErr w:type="spellEnd"/>
      <w:proofErr w:type="gramEnd"/>
      <w:r w:rsidRPr="007F5B6B">
        <w:rPr>
          <w:rFonts w:cs="Arial"/>
          <w:szCs w:val="28"/>
        </w:rPr>
        <w:t xml:space="preserve">; IV (nur für Stadt Bern </w:t>
      </w:r>
      <w:proofErr w:type="spellStart"/>
      <w:r w:rsidRPr="007F5B6B">
        <w:rPr>
          <w:rFonts w:cs="Arial"/>
          <w:szCs w:val="28"/>
        </w:rPr>
        <w:t>Einw</w:t>
      </w:r>
      <w:proofErr w:type="spellEnd"/>
      <w:r w:rsidRPr="007F5B6B">
        <w:rPr>
          <w:rFonts w:cs="Arial"/>
          <w:szCs w:val="28"/>
        </w:rPr>
        <w:t>.)</w:t>
      </w:r>
    </w:p>
    <w:p w14:paraId="057F8735"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Mobilis</w:t>
      </w:r>
      <w:r w:rsidRPr="007F5B6B">
        <w:rPr>
          <w:rFonts w:cs="Arial"/>
          <w:szCs w:val="28"/>
        </w:rPr>
        <w:tab/>
      </w:r>
      <w:proofErr w:type="spellStart"/>
      <w:proofErr w:type="gramStart"/>
      <w:r w:rsidRPr="007F5B6B">
        <w:rPr>
          <w:rFonts w:cs="Arial"/>
          <w:szCs w:val="28"/>
        </w:rPr>
        <w:t>Senior:innen</w:t>
      </w:r>
      <w:proofErr w:type="spellEnd"/>
      <w:proofErr w:type="gramEnd"/>
      <w:r w:rsidRPr="007F5B6B">
        <w:rPr>
          <w:rFonts w:cs="Arial"/>
          <w:szCs w:val="28"/>
        </w:rPr>
        <w:t xml:space="preserve">; IV (nur für  Stadt Lausanne </w:t>
      </w:r>
      <w:proofErr w:type="spellStart"/>
      <w:r w:rsidRPr="007F5B6B">
        <w:rPr>
          <w:rFonts w:cs="Arial"/>
          <w:szCs w:val="28"/>
        </w:rPr>
        <w:t>Einw</w:t>
      </w:r>
      <w:proofErr w:type="spellEnd"/>
      <w:r w:rsidRPr="007F5B6B">
        <w:rPr>
          <w:rFonts w:cs="Arial"/>
          <w:szCs w:val="28"/>
        </w:rPr>
        <w:t>.)</w:t>
      </w:r>
    </w:p>
    <w:p w14:paraId="0872A1F2"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spellStart"/>
      <w:r w:rsidRPr="007F5B6B">
        <w:rPr>
          <w:rFonts w:cs="Arial"/>
          <w:szCs w:val="28"/>
        </w:rPr>
        <w:t>Onde</w:t>
      </w:r>
      <w:proofErr w:type="spellEnd"/>
      <w:r w:rsidRPr="007F5B6B">
        <w:rPr>
          <w:rFonts w:cs="Arial"/>
          <w:szCs w:val="28"/>
        </w:rPr>
        <w:t xml:space="preserve"> verte</w:t>
      </w:r>
      <w:r w:rsidRPr="007F5B6B">
        <w:rPr>
          <w:rFonts w:cs="Arial"/>
          <w:szCs w:val="28"/>
        </w:rPr>
        <w:tab/>
      </w:r>
      <w:proofErr w:type="spellStart"/>
      <w:proofErr w:type="gramStart"/>
      <w:r w:rsidRPr="007F5B6B">
        <w:rPr>
          <w:rFonts w:cs="Arial"/>
          <w:szCs w:val="28"/>
        </w:rPr>
        <w:t>Senior:innen</w:t>
      </w:r>
      <w:proofErr w:type="spellEnd"/>
      <w:proofErr w:type="gramEnd"/>
    </w:p>
    <w:p w14:paraId="30BB8267"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lastRenderedPageBreak/>
        <w:t>Ostwind</w:t>
      </w:r>
      <w:r w:rsidRPr="007F5B6B">
        <w:rPr>
          <w:rFonts w:cs="Arial"/>
          <w:szCs w:val="28"/>
        </w:rPr>
        <w:tab/>
        <w:t>keine</w:t>
      </w:r>
    </w:p>
    <w:p w14:paraId="248679D1"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Passepartout</w:t>
      </w:r>
      <w:r w:rsidRPr="007F5B6B">
        <w:rPr>
          <w:rFonts w:cs="Arial"/>
          <w:szCs w:val="28"/>
        </w:rPr>
        <w:tab/>
        <w:t>keine</w:t>
      </w:r>
    </w:p>
    <w:p w14:paraId="55FC1CF1"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TNW</w:t>
      </w:r>
      <w:r w:rsidRPr="007F5B6B">
        <w:rPr>
          <w:rFonts w:cs="Arial"/>
          <w:szCs w:val="28"/>
        </w:rPr>
        <w:tab/>
      </w:r>
      <w:proofErr w:type="spellStart"/>
      <w:proofErr w:type="gramStart"/>
      <w:r w:rsidRPr="007F5B6B">
        <w:rPr>
          <w:rFonts w:cs="Arial"/>
          <w:szCs w:val="28"/>
        </w:rPr>
        <w:t>Senior:innen</w:t>
      </w:r>
      <w:proofErr w:type="spellEnd"/>
      <w:proofErr w:type="gramEnd"/>
      <w:r w:rsidRPr="007F5B6B">
        <w:rPr>
          <w:rFonts w:cs="Arial"/>
          <w:szCs w:val="28"/>
        </w:rPr>
        <w:t>; IV</w:t>
      </w:r>
    </w:p>
    <w:p w14:paraId="43EF3778"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spellStart"/>
      <w:r w:rsidRPr="007F5B6B">
        <w:rPr>
          <w:rFonts w:cs="Arial"/>
          <w:szCs w:val="28"/>
        </w:rPr>
        <w:t>TransReno</w:t>
      </w:r>
      <w:proofErr w:type="spellEnd"/>
      <w:r w:rsidRPr="007F5B6B">
        <w:rPr>
          <w:rFonts w:cs="Arial"/>
          <w:szCs w:val="28"/>
        </w:rPr>
        <w:tab/>
      </w:r>
      <w:proofErr w:type="spellStart"/>
      <w:proofErr w:type="gramStart"/>
      <w:r w:rsidRPr="007F5B6B">
        <w:rPr>
          <w:rFonts w:cs="Arial"/>
          <w:szCs w:val="28"/>
        </w:rPr>
        <w:t>Senior:innen</w:t>
      </w:r>
      <w:proofErr w:type="spellEnd"/>
      <w:proofErr w:type="gramEnd"/>
      <w:r w:rsidRPr="007F5B6B">
        <w:rPr>
          <w:rFonts w:cs="Arial"/>
          <w:szCs w:val="28"/>
        </w:rPr>
        <w:t>; IV</w:t>
      </w:r>
    </w:p>
    <w:p w14:paraId="4B2FE257"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gramStart"/>
      <w:r w:rsidRPr="007F5B6B">
        <w:rPr>
          <w:rFonts w:cs="Arial"/>
          <w:szCs w:val="28"/>
        </w:rPr>
        <w:t>TV Davos</w:t>
      </w:r>
      <w:proofErr w:type="gramEnd"/>
      <w:r w:rsidRPr="007F5B6B">
        <w:rPr>
          <w:rFonts w:cs="Arial"/>
          <w:szCs w:val="28"/>
        </w:rPr>
        <w:t>-Klosters</w:t>
      </w:r>
      <w:r w:rsidRPr="007F5B6B">
        <w:rPr>
          <w:rFonts w:cs="Arial"/>
          <w:szCs w:val="28"/>
        </w:rPr>
        <w:tab/>
        <w:t>keine</w:t>
      </w:r>
    </w:p>
    <w:p w14:paraId="070B0517"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gramStart"/>
      <w:r w:rsidRPr="007F5B6B">
        <w:rPr>
          <w:rFonts w:cs="Arial"/>
          <w:szCs w:val="28"/>
        </w:rPr>
        <w:t>TV Schwyz</w:t>
      </w:r>
      <w:proofErr w:type="gramEnd"/>
      <w:r w:rsidRPr="007F5B6B">
        <w:rPr>
          <w:rFonts w:cs="Arial"/>
          <w:szCs w:val="28"/>
        </w:rPr>
        <w:tab/>
        <w:t>keine</w:t>
      </w:r>
    </w:p>
    <w:p w14:paraId="4CCF02E5"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TV Zug</w:t>
      </w:r>
      <w:r w:rsidRPr="007F5B6B">
        <w:rPr>
          <w:rFonts w:cs="Arial"/>
          <w:szCs w:val="28"/>
        </w:rPr>
        <w:tab/>
        <w:t>IV (Gratisfahrt)</w:t>
      </w:r>
    </w:p>
    <w:p w14:paraId="3CAEE63B"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spellStart"/>
      <w:r w:rsidRPr="007F5B6B">
        <w:rPr>
          <w:rFonts w:cs="Arial"/>
          <w:szCs w:val="28"/>
        </w:rPr>
        <w:t>Unireso</w:t>
      </w:r>
      <w:proofErr w:type="spellEnd"/>
      <w:r w:rsidRPr="007F5B6B">
        <w:rPr>
          <w:rFonts w:cs="Arial"/>
          <w:szCs w:val="28"/>
        </w:rPr>
        <w:tab/>
      </w:r>
      <w:proofErr w:type="spellStart"/>
      <w:proofErr w:type="gramStart"/>
      <w:r w:rsidRPr="007F5B6B">
        <w:rPr>
          <w:rFonts w:cs="Arial"/>
          <w:szCs w:val="28"/>
        </w:rPr>
        <w:t>Senior:innen</w:t>
      </w:r>
      <w:proofErr w:type="spellEnd"/>
      <w:proofErr w:type="gramEnd"/>
      <w:r w:rsidRPr="007F5B6B">
        <w:rPr>
          <w:rFonts w:cs="Arial"/>
          <w:szCs w:val="28"/>
        </w:rPr>
        <w:t>; IV (nur beim Bezug voller IV-Rente)</w:t>
      </w:r>
    </w:p>
    <w:p w14:paraId="1CC33383" w14:textId="77777777" w:rsidR="00923604" w:rsidRPr="007F5B6B" w:rsidRDefault="00923604" w:rsidP="00923604">
      <w:pPr>
        <w:pStyle w:val="Listenabsatz"/>
        <w:numPr>
          <w:ilvl w:val="0"/>
          <w:numId w:val="4"/>
        </w:numPr>
        <w:tabs>
          <w:tab w:val="left" w:pos="3402"/>
        </w:tabs>
        <w:ind w:left="714" w:hanging="357"/>
        <w:jc w:val="both"/>
        <w:rPr>
          <w:rFonts w:cs="Arial"/>
          <w:szCs w:val="28"/>
        </w:rPr>
      </w:pPr>
      <w:proofErr w:type="spellStart"/>
      <w:r w:rsidRPr="007F5B6B">
        <w:rPr>
          <w:rFonts w:cs="Arial"/>
          <w:szCs w:val="28"/>
        </w:rPr>
        <w:t>Vagabond</w:t>
      </w:r>
      <w:proofErr w:type="spellEnd"/>
      <w:r w:rsidRPr="007F5B6B">
        <w:rPr>
          <w:rFonts w:cs="Arial"/>
          <w:szCs w:val="28"/>
        </w:rPr>
        <w:tab/>
        <w:t>keine</w:t>
      </w:r>
    </w:p>
    <w:p w14:paraId="079BE669" w14:textId="77777777" w:rsidR="00923604" w:rsidRPr="007F5B6B" w:rsidRDefault="00923604" w:rsidP="00923604">
      <w:pPr>
        <w:pStyle w:val="Listenabsatz"/>
        <w:numPr>
          <w:ilvl w:val="0"/>
          <w:numId w:val="4"/>
        </w:numPr>
        <w:tabs>
          <w:tab w:val="left" w:pos="3402"/>
        </w:tabs>
        <w:ind w:left="714" w:hanging="357"/>
        <w:jc w:val="both"/>
        <w:rPr>
          <w:rFonts w:cs="Arial"/>
          <w:szCs w:val="28"/>
        </w:rPr>
      </w:pPr>
      <w:r w:rsidRPr="007F5B6B">
        <w:rPr>
          <w:rFonts w:cs="Arial"/>
          <w:szCs w:val="28"/>
        </w:rPr>
        <w:t>Z-Pass</w:t>
      </w:r>
      <w:r w:rsidRPr="007F5B6B">
        <w:rPr>
          <w:rFonts w:cs="Arial"/>
          <w:szCs w:val="28"/>
        </w:rPr>
        <w:tab/>
        <w:t>keine</w:t>
      </w:r>
    </w:p>
    <w:p w14:paraId="1D26CDEF" w14:textId="27997932" w:rsidR="00587A5A" w:rsidRPr="007F5B6B" w:rsidRDefault="00923604" w:rsidP="007F5B6B">
      <w:pPr>
        <w:pStyle w:val="Listenabsatz"/>
        <w:numPr>
          <w:ilvl w:val="0"/>
          <w:numId w:val="4"/>
        </w:numPr>
        <w:tabs>
          <w:tab w:val="left" w:pos="3402"/>
        </w:tabs>
        <w:ind w:left="714" w:hanging="357"/>
        <w:jc w:val="both"/>
        <w:rPr>
          <w:rFonts w:cs="Arial"/>
          <w:szCs w:val="28"/>
        </w:rPr>
      </w:pPr>
      <w:r w:rsidRPr="007F5B6B">
        <w:rPr>
          <w:rFonts w:cs="Arial"/>
          <w:szCs w:val="28"/>
        </w:rPr>
        <w:t>ZVV</w:t>
      </w:r>
      <w:r w:rsidRPr="007F5B6B">
        <w:rPr>
          <w:rFonts w:cs="Arial"/>
          <w:szCs w:val="28"/>
        </w:rPr>
        <w:tab/>
        <w:t>keine</w:t>
      </w:r>
    </w:p>
    <w:sectPr w:rsidR="00587A5A" w:rsidRPr="007F5B6B" w:rsidSect="00073053">
      <w:headerReference w:type="even" r:id="rId9"/>
      <w:headerReference w:type="default" r:id="rId10"/>
      <w:footerReference w:type="even" r:id="rId11"/>
      <w:footerReference w:type="default" r:id="rId12"/>
      <w:headerReference w:type="first" r:id="rId13"/>
      <w:footerReference w:type="first" r:id="rId14"/>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1947" w14:textId="77777777" w:rsidR="00923604" w:rsidRDefault="00923604">
      <w:r>
        <w:separator/>
      </w:r>
    </w:p>
  </w:endnote>
  <w:endnote w:type="continuationSeparator" w:id="0">
    <w:p w14:paraId="3FC0C668" w14:textId="77777777" w:rsidR="00923604" w:rsidRDefault="0092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3416" w14:textId="77777777" w:rsidR="00AC31EB" w:rsidRDefault="00AC31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2336" w14:textId="77777777" w:rsidR="004A6875" w:rsidRPr="00F139BA" w:rsidRDefault="0070140E"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0AFCCD1A" w14:textId="77777777" w:rsidR="00475735" w:rsidRPr="004A6875" w:rsidRDefault="00475735" w:rsidP="004A68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6967" w14:textId="77777777" w:rsidR="000D3A08" w:rsidRPr="009C042D" w:rsidRDefault="00943B0C" w:rsidP="009C042D">
    <w:pPr>
      <w:pStyle w:val="Fuzeile"/>
      <w:pBdr>
        <w:top w:val="single" w:sz="4" w:space="1" w:color="auto"/>
      </w:pBdr>
      <w:jc w:val="center"/>
      <w:rPr>
        <w:rFonts w:cs="Arial"/>
        <w:sz w:val="19"/>
        <w:szCs w:val="19"/>
      </w:rPr>
    </w:pPr>
    <w:r>
      <w:rPr>
        <w:rFonts w:cs="Arial"/>
        <w:spacing w:val="-3"/>
        <w:sz w:val="19"/>
        <w:szCs w:val="19"/>
      </w:rPr>
      <w:t>Schweizerischer Blindenbund, Geschäftsstelle</w:t>
    </w:r>
    <w:r w:rsidR="009C042D" w:rsidRPr="00FE2D17">
      <w:rPr>
        <w:rFonts w:cs="Arial"/>
        <w:spacing w:val="-3"/>
        <w:sz w:val="19"/>
        <w:szCs w:val="19"/>
      </w:rPr>
      <w:t xml:space="preserve">, </w:t>
    </w:r>
    <w:r>
      <w:rPr>
        <w:rFonts w:cs="Arial"/>
        <w:spacing w:val="-3"/>
        <w:sz w:val="19"/>
        <w:szCs w:val="19"/>
      </w:rPr>
      <w:t>Friedackerstrasse 8, 8050 Zürich, Tel. 044 317 90 00</w:t>
    </w:r>
    <w:r w:rsidR="009C042D" w:rsidRPr="00FE2D17">
      <w:rPr>
        <w:rFonts w:cs="Arial"/>
        <w:spacing w:val="-3"/>
        <w:sz w:val="19"/>
        <w:szCs w:val="19"/>
      </w:rPr>
      <w:br/>
    </w:r>
    <w:r w:rsidR="009C042D" w:rsidRPr="00FE2D17">
      <w:rPr>
        <w:rFonts w:cs="Arial"/>
        <w:sz w:val="19"/>
        <w:szCs w:val="19"/>
      </w:rPr>
      <w:t xml:space="preserve">Postkonto: PC 80-11151-1, IBAN CH12 0900 0000 8001 1151 1, </w:t>
    </w:r>
    <w:r w:rsidR="009C042D">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B6BC" w14:textId="77777777" w:rsidR="00923604" w:rsidRDefault="00923604">
      <w:r>
        <w:separator/>
      </w:r>
    </w:p>
  </w:footnote>
  <w:footnote w:type="continuationSeparator" w:id="0">
    <w:p w14:paraId="08F16DF6" w14:textId="77777777" w:rsidR="00923604" w:rsidRDefault="00923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5EDC" w14:textId="77777777" w:rsidR="00AC31EB" w:rsidRDefault="00AC31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7DF4" w14:textId="77777777" w:rsidR="00AC31EB" w:rsidRDefault="00AC31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7646" w14:textId="77777777" w:rsidR="009C042D" w:rsidRPr="00BD655D" w:rsidRDefault="009C042D" w:rsidP="009C042D">
    <w:pPr>
      <w:pStyle w:val="Kopfzeile"/>
      <w:jc w:val="right"/>
      <w:rPr>
        <w:b/>
        <w:sz w:val="32"/>
        <w:szCs w:val="32"/>
      </w:rPr>
    </w:pPr>
    <w:r w:rsidRPr="00BD655D">
      <w:rPr>
        <w:b/>
        <w:sz w:val="32"/>
        <w:szCs w:val="32"/>
      </w:rPr>
      <w:t>Schweizerischer Blindenbund</w:t>
    </w:r>
  </w:p>
  <w:p w14:paraId="11EC210B"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2ABC4CA8"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3BB875D4" wp14:editId="6373D057">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4D5A293" w14:textId="77777777" w:rsidR="009F5359" w:rsidRPr="00D15FC9" w:rsidRDefault="009C042D" w:rsidP="00D15FC9">
    <w:pPr>
      <w:pStyle w:val="Kopfzeile"/>
      <w:spacing w:before="60"/>
      <w:jc w:val="right"/>
      <w:rPr>
        <w:spacing w:val="6"/>
        <w:szCs w:val="22"/>
      </w:rPr>
    </w:pPr>
    <w:r w:rsidRPr="000240D9">
      <w:rPr>
        <w:spacing w:val="6"/>
        <w:szCs w:val="22"/>
      </w:rPr>
      <w:t>GEMEINSAM NACH VORNE SEHEN.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E6AEE"/>
    <w:multiLevelType w:val="multilevel"/>
    <w:tmpl w:val="4D04EE2C"/>
    <w:lvl w:ilvl="0">
      <w:start w:val="1"/>
      <w:numFmt w:val="decimal"/>
      <w:pStyle w:val="SBbKapitelberschrift"/>
      <w:lvlText w:val="%1."/>
      <w:lvlJc w:val="left"/>
      <w:pPr>
        <w:ind w:left="720" w:hanging="360"/>
      </w:pPr>
    </w:lvl>
    <w:lvl w:ilvl="1">
      <w:start w:val="1"/>
      <w:numFmt w:val="decimal"/>
      <w:pStyle w:val="SBbUntertitel"/>
      <w:isLgl/>
      <w:lvlText w:val="%1.%2"/>
      <w:lvlJc w:val="left"/>
      <w:pPr>
        <w:ind w:left="1571"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2101022"/>
    <w:multiLevelType w:val="hybridMultilevel"/>
    <w:tmpl w:val="2E74822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D8F32D3"/>
    <w:multiLevelType w:val="hybridMultilevel"/>
    <w:tmpl w:val="EA0C56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66314525">
    <w:abstractNumId w:val="0"/>
  </w:num>
  <w:num w:numId="2" w16cid:durableId="565652869">
    <w:abstractNumId w:val="0"/>
    <w:lvlOverride w:ilvl="0">
      <w:startOverride w:val="1"/>
    </w:lvlOverride>
    <w:lvlOverride w:ilvl="1">
      <w:startOverride w:val="3"/>
    </w:lvlOverride>
  </w:num>
  <w:num w:numId="3" w16cid:durableId="1856530602">
    <w:abstractNumId w:val="2"/>
  </w:num>
  <w:num w:numId="4" w16cid:durableId="72977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04"/>
    <w:rsid w:val="00007FBB"/>
    <w:rsid w:val="0001321E"/>
    <w:rsid w:val="000210F7"/>
    <w:rsid w:val="000240D9"/>
    <w:rsid w:val="000570EC"/>
    <w:rsid w:val="00060811"/>
    <w:rsid w:val="00063D84"/>
    <w:rsid w:val="00073053"/>
    <w:rsid w:val="00073A8F"/>
    <w:rsid w:val="00080539"/>
    <w:rsid w:val="00082104"/>
    <w:rsid w:val="000821E9"/>
    <w:rsid w:val="000A1674"/>
    <w:rsid w:val="000B0D1F"/>
    <w:rsid w:val="000B596F"/>
    <w:rsid w:val="000C08BC"/>
    <w:rsid w:val="000C68D4"/>
    <w:rsid w:val="000D0C43"/>
    <w:rsid w:val="000D3A08"/>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7CDD"/>
    <w:rsid w:val="00187665"/>
    <w:rsid w:val="00197A20"/>
    <w:rsid w:val="001A7058"/>
    <w:rsid w:val="001C0751"/>
    <w:rsid w:val="001E1713"/>
    <w:rsid w:val="001E2EB3"/>
    <w:rsid w:val="00201B6A"/>
    <w:rsid w:val="0020730B"/>
    <w:rsid w:val="002212D1"/>
    <w:rsid w:val="00221D82"/>
    <w:rsid w:val="00236EDE"/>
    <w:rsid w:val="0024308C"/>
    <w:rsid w:val="00257158"/>
    <w:rsid w:val="00260BC3"/>
    <w:rsid w:val="00264E1E"/>
    <w:rsid w:val="00296E32"/>
    <w:rsid w:val="002A577F"/>
    <w:rsid w:val="002A71FD"/>
    <w:rsid w:val="002B3874"/>
    <w:rsid w:val="002C65C2"/>
    <w:rsid w:val="002D3D59"/>
    <w:rsid w:val="002E19FB"/>
    <w:rsid w:val="002E4E15"/>
    <w:rsid w:val="002F2535"/>
    <w:rsid w:val="0032546E"/>
    <w:rsid w:val="00332057"/>
    <w:rsid w:val="00347406"/>
    <w:rsid w:val="0034756A"/>
    <w:rsid w:val="003476DF"/>
    <w:rsid w:val="003552E4"/>
    <w:rsid w:val="003709AE"/>
    <w:rsid w:val="0038389D"/>
    <w:rsid w:val="00384278"/>
    <w:rsid w:val="003965C4"/>
    <w:rsid w:val="003A22BF"/>
    <w:rsid w:val="003A2C56"/>
    <w:rsid w:val="003A677F"/>
    <w:rsid w:val="003B259D"/>
    <w:rsid w:val="003C6AEA"/>
    <w:rsid w:val="00404C42"/>
    <w:rsid w:val="0041032E"/>
    <w:rsid w:val="00421687"/>
    <w:rsid w:val="00426AF4"/>
    <w:rsid w:val="0042728F"/>
    <w:rsid w:val="00442A9F"/>
    <w:rsid w:val="00455608"/>
    <w:rsid w:val="00467F11"/>
    <w:rsid w:val="0047532F"/>
    <w:rsid w:val="00475735"/>
    <w:rsid w:val="00476EC7"/>
    <w:rsid w:val="00484159"/>
    <w:rsid w:val="00494DA4"/>
    <w:rsid w:val="004A6875"/>
    <w:rsid w:val="004B54A7"/>
    <w:rsid w:val="004C300E"/>
    <w:rsid w:val="004E0594"/>
    <w:rsid w:val="004E09BB"/>
    <w:rsid w:val="004E2119"/>
    <w:rsid w:val="004E7EA4"/>
    <w:rsid w:val="004F1EC1"/>
    <w:rsid w:val="00500BD7"/>
    <w:rsid w:val="005175DD"/>
    <w:rsid w:val="0052073A"/>
    <w:rsid w:val="0052607F"/>
    <w:rsid w:val="00530893"/>
    <w:rsid w:val="005664FB"/>
    <w:rsid w:val="0056714C"/>
    <w:rsid w:val="00586BF6"/>
    <w:rsid w:val="00587A5A"/>
    <w:rsid w:val="005B323D"/>
    <w:rsid w:val="005B42B8"/>
    <w:rsid w:val="005B48BC"/>
    <w:rsid w:val="005C210C"/>
    <w:rsid w:val="005D2DCC"/>
    <w:rsid w:val="00625079"/>
    <w:rsid w:val="006400A3"/>
    <w:rsid w:val="0064087B"/>
    <w:rsid w:val="00640ECE"/>
    <w:rsid w:val="00653E85"/>
    <w:rsid w:val="006A7D30"/>
    <w:rsid w:val="006B345A"/>
    <w:rsid w:val="006B39CA"/>
    <w:rsid w:val="006D282A"/>
    <w:rsid w:val="006E0C74"/>
    <w:rsid w:val="0070140E"/>
    <w:rsid w:val="0070247B"/>
    <w:rsid w:val="0072771F"/>
    <w:rsid w:val="00736846"/>
    <w:rsid w:val="00744BA3"/>
    <w:rsid w:val="00754DDF"/>
    <w:rsid w:val="007665C0"/>
    <w:rsid w:val="00767DA4"/>
    <w:rsid w:val="00777379"/>
    <w:rsid w:val="007873E5"/>
    <w:rsid w:val="007A456D"/>
    <w:rsid w:val="007D3A2B"/>
    <w:rsid w:val="007F5B6B"/>
    <w:rsid w:val="007F74C7"/>
    <w:rsid w:val="00803005"/>
    <w:rsid w:val="008064CD"/>
    <w:rsid w:val="0081476A"/>
    <w:rsid w:val="008223A1"/>
    <w:rsid w:val="008355D9"/>
    <w:rsid w:val="00845A08"/>
    <w:rsid w:val="00860AAB"/>
    <w:rsid w:val="00881184"/>
    <w:rsid w:val="008817A7"/>
    <w:rsid w:val="008B4AC0"/>
    <w:rsid w:val="008C3D98"/>
    <w:rsid w:val="008C6BB1"/>
    <w:rsid w:val="00915A86"/>
    <w:rsid w:val="00915E1E"/>
    <w:rsid w:val="00923604"/>
    <w:rsid w:val="00932817"/>
    <w:rsid w:val="00933ABF"/>
    <w:rsid w:val="00936EC7"/>
    <w:rsid w:val="00941082"/>
    <w:rsid w:val="00943B0C"/>
    <w:rsid w:val="00945F9F"/>
    <w:rsid w:val="009522FD"/>
    <w:rsid w:val="00953233"/>
    <w:rsid w:val="009645C7"/>
    <w:rsid w:val="009807F5"/>
    <w:rsid w:val="009824AD"/>
    <w:rsid w:val="009A3396"/>
    <w:rsid w:val="009A7361"/>
    <w:rsid w:val="009C042D"/>
    <w:rsid w:val="009D371D"/>
    <w:rsid w:val="009D4F90"/>
    <w:rsid w:val="009E557F"/>
    <w:rsid w:val="009F2AFD"/>
    <w:rsid w:val="009F4378"/>
    <w:rsid w:val="009F5359"/>
    <w:rsid w:val="00A25C12"/>
    <w:rsid w:val="00A27796"/>
    <w:rsid w:val="00A44393"/>
    <w:rsid w:val="00A57F7E"/>
    <w:rsid w:val="00A624DC"/>
    <w:rsid w:val="00A662F0"/>
    <w:rsid w:val="00A76C1C"/>
    <w:rsid w:val="00A844BA"/>
    <w:rsid w:val="00A844EA"/>
    <w:rsid w:val="00AA4543"/>
    <w:rsid w:val="00AA5D01"/>
    <w:rsid w:val="00AB7673"/>
    <w:rsid w:val="00AC31EB"/>
    <w:rsid w:val="00AD6E96"/>
    <w:rsid w:val="00AF699F"/>
    <w:rsid w:val="00B01DDC"/>
    <w:rsid w:val="00B57C38"/>
    <w:rsid w:val="00B62B6D"/>
    <w:rsid w:val="00B65A0B"/>
    <w:rsid w:val="00B73719"/>
    <w:rsid w:val="00B74489"/>
    <w:rsid w:val="00B82635"/>
    <w:rsid w:val="00B84AA9"/>
    <w:rsid w:val="00B932B3"/>
    <w:rsid w:val="00B97927"/>
    <w:rsid w:val="00BC0C4B"/>
    <w:rsid w:val="00BF19C6"/>
    <w:rsid w:val="00BF56C2"/>
    <w:rsid w:val="00BF70E1"/>
    <w:rsid w:val="00BF7568"/>
    <w:rsid w:val="00C05C96"/>
    <w:rsid w:val="00C07092"/>
    <w:rsid w:val="00C16F5D"/>
    <w:rsid w:val="00C17CCF"/>
    <w:rsid w:val="00C32643"/>
    <w:rsid w:val="00C35C8C"/>
    <w:rsid w:val="00C543E0"/>
    <w:rsid w:val="00C62DE4"/>
    <w:rsid w:val="00C86BB7"/>
    <w:rsid w:val="00C955A6"/>
    <w:rsid w:val="00C966EA"/>
    <w:rsid w:val="00CA2D5A"/>
    <w:rsid w:val="00CA44E6"/>
    <w:rsid w:val="00CA51A0"/>
    <w:rsid w:val="00CB469E"/>
    <w:rsid w:val="00CD1598"/>
    <w:rsid w:val="00CD18A5"/>
    <w:rsid w:val="00CF6B06"/>
    <w:rsid w:val="00D13AC8"/>
    <w:rsid w:val="00D15FC9"/>
    <w:rsid w:val="00D2034E"/>
    <w:rsid w:val="00D214E1"/>
    <w:rsid w:val="00D215CB"/>
    <w:rsid w:val="00D41B83"/>
    <w:rsid w:val="00D66E37"/>
    <w:rsid w:val="00D83880"/>
    <w:rsid w:val="00D93115"/>
    <w:rsid w:val="00DA7B67"/>
    <w:rsid w:val="00E01729"/>
    <w:rsid w:val="00E01B36"/>
    <w:rsid w:val="00E2333D"/>
    <w:rsid w:val="00E2609A"/>
    <w:rsid w:val="00E32948"/>
    <w:rsid w:val="00E400A2"/>
    <w:rsid w:val="00E40641"/>
    <w:rsid w:val="00E621E7"/>
    <w:rsid w:val="00E64711"/>
    <w:rsid w:val="00E654BD"/>
    <w:rsid w:val="00E67B12"/>
    <w:rsid w:val="00E81174"/>
    <w:rsid w:val="00E86A50"/>
    <w:rsid w:val="00E972FF"/>
    <w:rsid w:val="00EA02D9"/>
    <w:rsid w:val="00EB0DD2"/>
    <w:rsid w:val="00ED11B4"/>
    <w:rsid w:val="00F00D7E"/>
    <w:rsid w:val="00F139BA"/>
    <w:rsid w:val="00F16427"/>
    <w:rsid w:val="00F432B1"/>
    <w:rsid w:val="00F62817"/>
    <w:rsid w:val="00F7127B"/>
    <w:rsid w:val="00F71596"/>
    <w:rsid w:val="00F72EAB"/>
    <w:rsid w:val="00F81EF0"/>
    <w:rsid w:val="00F84A81"/>
    <w:rsid w:val="00F907D5"/>
    <w:rsid w:val="00F94CF4"/>
    <w:rsid w:val="00FC53F3"/>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5C37C"/>
  <w15:docId w15:val="{37DB1C60-7235-4315-AE18-A3FEDC81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0539"/>
    <w:rPr>
      <w:rFonts w:ascii="Arial" w:hAnsi="Arial"/>
      <w:sz w:val="22"/>
    </w:rPr>
  </w:style>
  <w:style w:type="paragraph" w:styleId="berschrift1">
    <w:name w:val="heading 1"/>
    <w:basedOn w:val="Standard"/>
    <w:next w:val="Standard"/>
    <w:link w:val="berschrift1Zchn"/>
    <w:rsid w:val="002D3D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sz w:val="24"/>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uiPriority w:val="22"/>
    <w:qFormat/>
    <w:rsid w:val="002D3D59"/>
    <w:rPr>
      <w:rFonts w:ascii="Arial" w:hAnsi="Arial"/>
      <w:b/>
      <w:bCs/>
      <w:sz w:val="22"/>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rsid w:val="002D3D59"/>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Listenabsatz">
    <w:name w:val="List Paragraph"/>
    <w:basedOn w:val="Standard"/>
    <w:uiPriority w:val="34"/>
    <w:qFormat/>
    <w:rsid w:val="00923604"/>
    <w:pPr>
      <w:ind w:left="720"/>
      <w:contextualSpacing/>
    </w:pPr>
    <w:rPr>
      <w:sz w:val="28"/>
      <w:lang w:val="de-DE" w:eastAsia="de-DE"/>
    </w:rPr>
  </w:style>
  <w:style w:type="paragraph" w:customStyle="1" w:styleId="SBbKapitelberschrift">
    <w:name w:val="SBb Kapitelüberschrift"/>
    <w:basedOn w:val="Standard"/>
    <w:qFormat/>
    <w:rsid w:val="00923604"/>
    <w:pPr>
      <w:numPr>
        <w:numId w:val="1"/>
      </w:numPr>
    </w:pPr>
    <w:rPr>
      <w:b/>
      <w:sz w:val="36"/>
      <w:lang w:eastAsia="de-DE"/>
    </w:rPr>
  </w:style>
  <w:style w:type="paragraph" w:customStyle="1" w:styleId="SBbUntertitel">
    <w:name w:val="SBb Untertitel"/>
    <w:basedOn w:val="Standard"/>
    <w:link w:val="SBbUntertitelZchn"/>
    <w:qFormat/>
    <w:rsid w:val="00923604"/>
    <w:pPr>
      <w:numPr>
        <w:ilvl w:val="1"/>
        <w:numId w:val="1"/>
      </w:numPr>
    </w:pPr>
    <w:rPr>
      <w:b/>
      <w:sz w:val="28"/>
      <w:lang w:eastAsia="de-DE"/>
    </w:rPr>
  </w:style>
  <w:style w:type="character" w:customStyle="1" w:styleId="SBbUntertitelZchn">
    <w:name w:val="SBb Untertitel Zchn"/>
    <w:link w:val="SBbUntertitel"/>
    <w:rsid w:val="00923604"/>
    <w:rPr>
      <w:rFonts w:ascii="Arial" w:hAnsi="Arial"/>
      <w:b/>
      <w:sz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v-fsa.ch/newsletter/keine-voev-karte-mehr-ab-dem-1-januar-2024-wie-wei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teressenvertretung@sbv-fsa.ch"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PUB_SBB\14_Vorlagen\BST_RG_SBb%20%20Briefschaften\GST\SBb%20Dokument\SBb%20Dokument_Vorlage_Okt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C75437191E438E86611D89169AE494"/>
        <w:category>
          <w:name w:val="Allgemein"/>
          <w:gallery w:val="placeholder"/>
        </w:category>
        <w:types>
          <w:type w:val="bbPlcHdr"/>
        </w:types>
        <w:behaviors>
          <w:behavior w:val="content"/>
        </w:behaviors>
        <w:guid w:val="{30256A48-3570-45C9-A178-1F3782FDBD8F}"/>
      </w:docPartPr>
      <w:docPartBody>
        <w:p w:rsidR="009E1904" w:rsidRDefault="009E1904">
          <w:pPr>
            <w:pStyle w:val="D2C75437191E438E86611D89169AE494"/>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04"/>
    <w:rsid w:val="009E19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2C75437191E438E86611D89169AE494">
    <w:name w:val="D2C75437191E438E86611D89169AE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SBb Dokument_Vorlage_Okt2023.dotx</Template>
  <TotalTime>0</TotalTime>
  <Pages>4</Pages>
  <Words>759</Words>
  <Characters>5165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3</cp:revision>
  <cp:lastPrinted>2020-08-27T12:27:00Z</cp:lastPrinted>
  <dcterms:created xsi:type="dcterms:W3CDTF">2023-12-22T10:05:00Z</dcterms:created>
  <dcterms:modified xsi:type="dcterms:W3CDTF">2023-12-22T10:23:00Z</dcterms:modified>
</cp:coreProperties>
</file>